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51CC" w14:textId="77777777" w:rsidR="00CC560C" w:rsidRDefault="00CC560C" w:rsidP="00A40454">
      <w:pPr>
        <w:jc w:val="center"/>
        <w:rPr>
          <w:rFonts w:ascii="Garamond" w:hAnsi="Garamond"/>
          <w:b/>
          <w:sz w:val="32"/>
          <w:szCs w:val="32"/>
        </w:rPr>
      </w:pPr>
    </w:p>
    <w:p w14:paraId="182AA812" w14:textId="683CCA4F" w:rsidR="00E039D1" w:rsidRPr="00C05FFA" w:rsidRDefault="00A40454" w:rsidP="00A40454">
      <w:pPr>
        <w:jc w:val="center"/>
        <w:rPr>
          <w:rFonts w:ascii="Garamond" w:hAnsi="Garamond"/>
          <w:b/>
          <w:sz w:val="32"/>
          <w:szCs w:val="32"/>
        </w:rPr>
      </w:pPr>
      <w:r w:rsidRPr="00C05FFA">
        <w:rPr>
          <w:rFonts w:ascii="Garamond" w:hAnsi="Garamond"/>
          <w:b/>
          <w:sz w:val="32"/>
          <w:szCs w:val="32"/>
        </w:rPr>
        <w:t>“With the Grain” vs. “Against the Grai</w:t>
      </w:r>
      <w:r w:rsidR="009F7F70" w:rsidRPr="00C05FFA">
        <w:rPr>
          <w:rFonts w:ascii="Garamond" w:hAnsi="Garamond"/>
          <w:b/>
          <w:sz w:val="32"/>
          <w:szCs w:val="32"/>
        </w:rPr>
        <w:t>n</w:t>
      </w:r>
      <w:r w:rsidRPr="00C05FFA">
        <w:rPr>
          <w:rFonts w:ascii="Garamond" w:hAnsi="Garamond"/>
          <w:b/>
          <w:sz w:val="32"/>
          <w:szCs w:val="32"/>
        </w:rPr>
        <w:t>”</w:t>
      </w:r>
      <w:r w:rsidR="009F7F70" w:rsidRPr="00C05FFA">
        <w:rPr>
          <w:rFonts w:ascii="Garamond" w:hAnsi="Garamond"/>
          <w:b/>
          <w:sz w:val="32"/>
          <w:szCs w:val="32"/>
        </w:rPr>
        <w:t xml:space="preserve"> Readings</w:t>
      </w:r>
    </w:p>
    <w:p w14:paraId="52884990" w14:textId="77777777" w:rsidR="00A40454" w:rsidRDefault="00A40454" w:rsidP="00C422F6">
      <w:pPr>
        <w:rPr>
          <w:rFonts w:ascii="Garamond" w:hAnsi="Garamond"/>
        </w:rPr>
      </w:pPr>
    </w:p>
    <w:p w14:paraId="69E45261" w14:textId="1417D15E" w:rsidR="0074404C" w:rsidRPr="007E0185" w:rsidRDefault="0074404C" w:rsidP="0074404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E0185">
        <w:rPr>
          <w:rFonts w:ascii="Garamond" w:hAnsi="Garamond"/>
        </w:rPr>
        <w:t xml:space="preserve">A “with the grain” </w:t>
      </w:r>
      <w:r w:rsidR="009F7F70">
        <w:rPr>
          <w:rFonts w:ascii="Garamond" w:hAnsi="Garamond"/>
        </w:rPr>
        <w:t>reading</w:t>
      </w:r>
      <w:r w:rsidRPr="007E0185">
        <w:rPr>
          <w:rFonts w:ascii="Garamond" w:hAnsi="Garamond"/>
        </w:rPr>
        <w:t xml:space="preserve"> is the conventional </w:t>
      </w:r>
      <w:r w:rsidR="00C05FFA">
        <w:rPr>
          <w:rFonts w:ascii="Garamond" w:hAnsi="Garamond"/>
        </w:rPr>
        <w:t>synopsis</w:t>
      </w:r>
      <w:r w:rsidRPr="007E0185">
        <w:rPr>
          <w:rFonts w:ascii="Garamond" w:hAnsi="Garamond"/>
        </w:rPr>
        <w:t xml:space="preserve"> or summary of the text. This kind of reading provides a generally agreeable, uncontroversial </w:t>
      </w:r>
      <w:r w:rsidRPr="007E0185">
        <w:rPr>
          <w:rFonts w:ascii="Garamond" w:hAnsi="Garamond"/>
          <w:i/>
        </w:rPr>
        <w:t>description</w:t>
      </w:r>
      <w:r w:rsidRPr="007E0185">
        <w:rPr>
          <w:rFonts w:ascii="Garamond" w:hAnsi="Garamond"/>
        </w:rPr>
        <w:t xml:space="preserve"> of what the text is about</w:t>
      </w:r>
      <w:r w:rsidR="009F7F70">
        <w:rPr>
          <w:rFonts w:ascii="Garamond" w:hAnsi="Garamond"/>
        </w:rPr>
        <w:t xml:space="preserve"> or what transpires </w:t>
      </w:r>
      <w:r w:rsidR="00C05FFA">
        <w:rPr>
          <w:rFonts w:ascii="Garamond" w:hAnsi="Garamond"/>
        </w:rPr>
        <w:t>with</w:t>
      </w:r>
      <w:r w:rsidR="009F7F70">
        <w:rPr>
          <w:rFonts w:ascii="Garamond" w:hAnsi="Garamond"/>
        </w:rPr>
        <w:t>in it</w:t>
      </w:r>
      <w:r w:rsidRPr="007E0185">
        <w:rPr>
          <w:rFonts w:ascii="Garamond" w:hAnsi="Garamond"/>
        </w:rPr>
        <w:t xml:space="preserve">. </w:t>
      </w:r>
    </w:p>
    <w:p w14:paraId="517AFDA4" w14:textId="2DB5E5BD" w:rsidR="00A40454" w:rsidRDefault="0074404C" w:rsidP="0074404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4404C">
        <w:rPr>
          <w:rFonts w:ascii="Garamond" w:hAnsi="Garamond"/>
        </w:rPr>
        <w:t xml:space="preserve">An “against the grain” reading is </w:t>
      </w:r>
      <w:r w:rsidRPr="0074404C">
        <w:rPr>
          <w:rFonts w:ascii="Garamond" w:hAnsi="Garamond"/>
          <w:i/>
        </w:rPr>
        <w:t>your own</w:t>
      </w:r>
      <w:r w:rsidRPr="0074404C">
        <w:rPr>
          <w:rFonts w:ascii="Garamond" w:hAnsi="Garamond"/>
        </w:rPr>
        <w:t xml:space="preserve"> surprising, counterintuitive interpretation</w:t>
      </w:r>
      <w:r w:rsidR="00C05FFA">
        <w:rPr>
          <w:rFonts w:ascii="Garamond" w:hAnsi="Garamond"/>
        </w:rPr>
        <w:t xml:space="preserve"> of the text</w:t>
      </w:r>
      <w:r w:rsidRPr="0074404C">
        <w:rPr>
          <w:rFonts w:ascii="Garamond" w:hAnsi="Garamond"/>
        </w:rPr>
        <w:t>. An “against the grain” reading doesn’t e</w:t>
      </w:r>
      <w:r>
        <w:rPr>
          <w:rFonts w:ascii="Garamond" w:hAnsi="Garamond"/>
        </w:rPr>
        <w:t xml:space="preserve">merge out of thin air; it comes </w:t>
      </w:r>
      <w:r w:rsidRPr="0074404C">
        <w:rPr>
          <w:rFonts w:ascii="Garamond" w:hAnsi="Garamond"/>
        </w:rPr>
        <w:t xml:space="preserve">from paying attention to details that others might miss. </w:t>
      </w:r>
    </w:p>
    <w:p w14:paraId="1D9F5A92" w14:textId="77777777" w:rsidR="0074404C" w:rsidRDefault="0074404C" w:rsidP="0074404C">
      <w:pPr>
        <w:rPr>
          <w:rFonts w:ascii="Garamond" w:hAnsi="Garamond"/>
        </w:rPr>
      </w:pPr>
    </w:p>
    <w:p w14:paraId="0562611E" w14:textId="373DDAEA" w:rsidR="0074404C" w:rsidRDefault="00AA2290" w:rsidP="0074404C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74404C">
        <w:rPr>
          <w:rFonts w:ascii="Garamond" w:hAnsi="Garamond"/>
        </w:rPr>
        <w:t>Against the grain</w:t>
      </w:r>
      <w:r>
        <w:rPr>
          <w:rFonts w:ascii="Garamond" w:hAnsi="Garamond"/>
        </w:rPr>
        <w:t>”</w:t>
      </w:r>
      <w:r w:rsidR="0074404C">
        <w:rPr>
          <w:rFonts w:ascii="Garamond" w:hAnsi="Garamond"/>
        </w:rPr>
        <w:t xml:space="preserve"> readings are </w:t>
      </w:r>
      <w:r w:rsidR="0074404C">
        <w:rPr>
          <w:rFonts w:ascii="Garamond" w:hAnsi="Garamond"/>
          <w:i/>
        </w:rPr>
        <w:t>arguable</w:t>
      </w:r>
      <w:r w:rsidR="00C05FFA">
        <w:rPr>
          <w:rFonts w:ascii="Garamond" w:hAnsi="Garamond"/>
        </w:rPr>
        <w:t xml:space="preserve"> because they make claims based on analysis of evidence</w:t>
      </w:r>
      <w:r w:rsidR="0074404C">
        <w:rPr>
          <w:rFonts w:ascii="Garamond" w:hAnsi="Garamond"/>
        </w:rPr>
        <w:t xml:space="preserve"> that </w:t>
      </w:r>
      <w:r w:rsidR="00C05FFA">
        <w:rPr>
          <w:rFonts w:ascii="Garamond" w:hAnsi="Garamond"/>
        </w:rPr>
        <w:t>some</w:t>
      </w:r>
      <w:r w:rsidR="0074404C">
        <w:rPr>
          <w:rFonts w:ascii="Garamond" w:hAnsi="Garamond"/>
        </w:rPr>
        <w:t xml:space="preserve">one could plausibly disagree with. </w:t>
      </w:r>
    </w:p>
    <w:p w14:paraId="19CEF42A" w14:textId="77777777" w:rsidR="0074404C" w:rsidRDefault="0074404C" w:rsidP="0074404C">
      <w:pPr>
        <w:rPr>
          <w:rFonts w:ascii="Garamond" w:hAnsi="Garamond"/>
        </w:rPr>
      </w:pPr>
    </w:p>
    <w:p w14:paraId="5CA6F4FE" w14:textId="4E6E31DA" w:rsidR="0074404C" w:rsidRDefault="00563CAC" w:rsidP="0074404C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74404C">
        <w:rPr>
          <w:rFonts w:ascii="Garamond" w:hAnsi="Garamond"/>
        </w:rPr>
        <w:t>With the grain</w:t>
      </w:r>
      <w:r>
        <w:rPr>
          <w:rFonts w:ascii="Garamond" w:hAnsi="Garamond"/>
        </w:rPr>
        <w:t>”</w:t>
      </w:r>
      <w:r w:rsidR="0074404C">
        <w:rPr>
          <w:rFonts w:ascii="Garamond" w:hAnsi="Garamond"/>
        </w:rPr>
        <w:t xml:space="preserve"> readings make for </w:t>
      </w:r>
      <w:r w:rsidR="00C05FFA">
        <w:rPr>
          <w:rFonts w:ascii="Garamond" w:hAnsi="Garamond"/>
        </w:rPr>
        <w:t>weak</w:t>
      </w:r>
      <w:r w:rsidR="0074404C">
        <w:rPr>
          <w:rFonts w:ascii="Garamond" w:hAnsi="Garamond"/>
        </w:rPr>
        <w:t xml:space="preserve"> arguments because they </w:t>
      </w:r>
      <w:r w:rsidR="00AA2290">
        <w:rPr>
          <w:rFonts w:ascii="Garamond" w:hAnsi="Garamond"/>
        </w:rPr>
        <w:t>point to</w:t>
      </w:r>
      <w:r w:rsidR="0074404C">
        <w:rPr>
          <w:rFonts w:ascii="Garamond" w:hAnsi="Garamond"/>
        </w:rPr>
        <w:t xml:space="preserve"> obvious </w:t>
      </w:r>
      <w:r w:rsidR="00AA2290">
        <w:rPr>
          <w:rFonts w:ascii="Garamond" w:hAnsi="Garamond"/>
        </w:rPr>
        <w:t xml:space="preserve">interpretations or repeat the general consensus surrounding a work. </w:t>
      </w:r>
      <w:r w:rsidR="00C05FFA">
        <w:rPr>
          <w:rFonts w:ascii="Garamond" w:hAnsi="Garamond"/>
        </w:rPr>
        <w:t xml:space="preserve">They often lack analysis and assume that </w:t>
      </w:r>
      <w:r>
        <w:rPr>
          <w:rFonts w:ascii="Garamond" w:hAnsi="Garamond"/>
        </w:rPr>
        <w:t xml:space="preserve">textual </w:t>
      </w:r>
      <w:r w:rsidR="00C05FFA">
        <w:rPr>
          <w:rFonts w:ascii="Garamond" w:hAnsi="Garamond"/>
        </w:rPr>
        <w:t>evidence speaks for itself.</w:t>
      </w:r>
    </w:p>
    <w:p w14:paraId="4C6CE9C2" w14:textId="77777777" w:rsidR="00C05FFA" w:rsidRDefault="00C05FFA" w:rsidP="0074404C">
      <w:pPr>
        <w:rPr>
          <w:rFonts w:ascii="Garamond" w:hAnsi="Garamond"/>
        </w:rPr>
      </w:pPr>
    </w:p>
    <w:p w14:paraId="09509CB5" w14:textId="74988E70" w:rsidR="00C05FFA" w:rsidRPr="00C05FFA" w:rsidRDefault="00C05FFA" w:rsidP="0074404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Close reading will allow you to make against the grain readings! </w:t>
      </w:r>
    </w:p>
    <w:p w14:paraId="4A38B4D2" w14:textId="77777777" w:rsidR="00AA2290" w:rsidRDefault="00AA2290" w:rsidP="0074404C">
      <w:pPr>
        <w:rPr>
          <w:rFonts w:ascii="Garamond" w:hAnsi="Garamond"/>
        </w:rPr>
      </w:pPr>
    </w:p>
    <w:p w14:paraId="7C7DABA2" w14:textId="02495C43" w:rsidR="00AA2290" w:rsidRDefault="00AA2290" w:rsidP="00AA2290">
      <w:pPr>
        <w:jc w:val="center"/>
        <w:rPr>
          <w:rFonts w:ascii="Garamond" w:hAnsi="Garamond"/>
        </w:rPr>
      </w:pPr>
    </w:p>
    <w:p w14:paraId="49AF2AEE" w14:textId="0E608DB0" w:rsidR="009F7F70" w:rsidRDefault="00AA2290" w:rsidP="009F7F7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Case Study</w:t>
      </w:r>
      <w:r w:rsidR="00C05FFA">
        <w:rPr>
          <w:rFonts w:ascii="Garamond" w:hAnsi="Garamond"/>
          <w:b/>
        </w:rPr>
        <w:t xml:space="preserve"> Part 1</w:t>
      </w:r>
      <w:r>
        <w:rPr>
          <w:rFonts w:ascii="Garamond" w:hAnsi="Garamond"/>
          <w:b/>
        </w:rPr>
        <w:t>:</w:t>
      </w:r>
    </w:p>
    <w:p w14:paraId="69475C84" w14:textId="728C3376" w:rsidR="00AA2290" w:rsidRDefault="00AA2290" w:rsidP="00AA229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Emily Jaeger’s “The Roundworm”</w:t>
      </w:r>
    </w:p>
    <w:p w14:paraId="3469AC29" w14:textId="77777777" w:rsidR="009F7F70" w:rsidRDefault="009F7F70" w:rsidP="009F7F70">
      <w:pPr>
        <w:rPr>
          <w:rFonts w:ascii="Garamond" w:hAnsi="Garamond"/>
          <w:b/>
        </w:rPr>
      </w:pPr>
    </w:p>
    <w:p w14:paraId="54FE6767" w14:textId="160DD369" w:rsidR="009F7F70" w:rsidRDefault="009F7F70" w:rsidP="009F7F70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“With the grain” reading: </w:t>
      </w:r>
      <w:r>
        <w:rPr>
          <w:rFonts w:ascii="Garamond" w:hAnsi="Garamond"/>
          <w:i/>
        </w:rPr>
        <w:t>Emily Jaeger’s “The Roundworm”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is a poem about a woman’s relief </w:t>
      </w:r>
      <w:r w:rsidR="007A3CE7">
        <w:rPr>
          <w:rFonts w:ascii="Garamond" w:hAnsi="Garamond"/>
          <w:i/>
        </w:rPr>
        <w:t xml:space="preserve">and renewed sense of </w:t>
      </w:r>
      <w:r w:rsidR="00C05FFA">
        <w:rPr>
          <w:rFonts w:ascii="Garamond" w:hAnsi="Garamond"/>
          <w:i/>
        </w:rPr>
        <w:t xml:space="preserve">human </w:t>
      </w:r>
      <w:r w:rsidR="007A3CE7">
        <w:rPr>
          <w:rFonts w:ascii="Garamond" w:hAnsi="Garamond"/>
          <w:i/>
        </w:rPr>
        <w:t>identity upon</w:t>
      </w:r>
      <w:r>
        <w:rPr>
          <w:rFonts w:ascii="Garamond" w:hAnsi="Garamond"/>
          <w:i/>
        </w:rPr>
        <w:t xml:space="preserve"> </w:t>
      </w:r>
      <w:r w:rsidR="00C05FFA">
        <w:rPr>
          <w:rFonts w:ascii="Garamond" w:hAnsi="Garamond"/>
          <w:i/>
        </w:rPr>
        <w:t>ridding herself</w:t>
      </w:r>
      <w:r>
        <w:rPr>
          <w:rFonts w:ascii="Garamond" w:hAnsi="Garamond"/>
          <w:i/>
        </w:rPr>
        <w:t xml:space="preserve"> of a</w:t>
      </w:r>
      <w:r w:rsidR="00C05FFA">
        <w:rPr>
          <w:rFonts w:ascii="Garamond" w:hAnsi="Garamond"/>
          <w:i/>
        </w:rPr>
        <w:t xml:space="preserve"> bodily</w:t>
      </w:r>
      <w:r>
        <w:rPr>
          <w:rFonts w:ascii="Garamond" w:hAnsi="Garamond"/>
          <w:i/>
        </w:rPr>
        <w:t xml:space="preserve"> parasite.</w:t>
      </w:r>
    </w:p>
    <w:p w14:paraId="2667D9EC" w14:textId="77777777" w:rsidR="009F7F70" w:rsidRDefault="009F7F70" w:rsidP="009F7F70">
      <w:pPr>
        <w:rPr>
          <w:rFonts w:ascii="Garamond" w:hAnsi="Garamond"/>
        </w:rPr>
      </w:pPr>
    </w:p>
    <w:p w14:paraId="791FFCFC" w14:textId="77777777" w:rsidR="009F7F70" w:rsidRDefault="009F7F70" w:rsidP="009F7F7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F7F70" w14:paraId="7C987F3B" w14:textId="77777777" w:rsidTr="009F7F70">
        <w:tc>
          <w:tcPr>
            <w:tcW w:w="2952" w:type="dxa"/>
          </w:tcPr>
          <w:p w14:paraId="1BAFD0F6" w14:textId="5CFE3A28" w:rsidR="009F7F70" w:rsidRPr="009F7F70" w:rsidRDefault="009F7F70" w:rsidP="009F7F7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Evidence</w:t>
            </w:r>
          </w:p>
        </w:tc>
        <w:tc>
          <w:tcPr>
            <w:tcW w:w="2952" w:type="dxa"/>
          </w:tcPr>
          <w:p w14:paraId="42F04136" w14:textId="2009EDD2" w:rsidR="009F7F70" w:rsidRPr="009F7F70" w:rsidRDefault="009F7F70" w:rsidP="009F7F7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Analysis</w:t>
            </w:r>
          </w:p>
        </w:tc>
        <w:tc>
          <w:tcPr>
            <w:tcW w:w="2952" w:type="dxa"/>
          </w:tcPr>
          <w:p w14:paraId="16029846" w14:textId="37F54A3C" w:rsidR="009F7F70" w:rsidRPr="009F7F70" w:rsidRDefault="009F7F70" w:rsidP="009F7F7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Claim</w:t>
            </w:r>
          </w:p>
        </w:tc>
      </w:tr>
      <w:tr w:rsidR="009F7F70" w14:paraId="33320B88" w14:textId="77777777" w:rsidTr="009F7F70">
        <w:tc>
          <w:tcPr>
            <w:tcW w:w="2952" w:type="dxa"/>
          </w:tcPr>
          <w:p w14:paraId="0155F76B" w14:textId="5BAB348D" w:rsidR="009F7F70" w:rsidRDefault="009F7F70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foot-long worm that lands in the toilet bowl explains a lot of things:”</w:t>
            </w:r>
          </w:p>
        </w:tc>
        <w:tc>
          <w:tcPr>
            <w:tcW w:w="2952" w:type="dxa"/>
          </w:tcPr>
          <w:p w14:paraId="5A017672" w14:textId="520BED26" w:rsidR="009F7F70" w:rsidRDefault="009F7F70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-- </w:t>
            </w:r>
          </w:p>
        </w:tc>
        <w:tc>
          <w:tcPr>
            <w:tcW w:w="2952" w:type="dxa"/>
          </w:tcPr>
          <w:p w14:paraId="0529E490" w14:textId="480E19C9" w:rsidR="009F7F70" w:rsidRDefault="009F7F70" w:rsidP="007A3C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7A3CE7">
              <w:rPr>
                <w:rFonts w:ascii="Garamond" w:hAnsi="Garamond"/>
              </w:rPr>
              <w:t>poem’s speaker is free of the parasite and now understands the symptoms that had afflicted her over the past six months</w:t>
            </w:r>
          </w:p>
        </w:tc>
      </w:tr>
      <w:tr w:rsidR="009F7F70" w14:paraId="4554B58A" w14:textId="77777777" w:rsidTr="009F7F70">
        <w:tc>
          <w:tcPr>
            <w:tcW w:w="2952" w:type="dxa"/>
          </w:tcPr>
          <w:p w14:paraId="21F1221F" w14:textId="22E56633" w:rsidR="009F7F70" w:rsidRDefault="007A3CE7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week you gnawed through artichokes, heart to leaf tip, your body hankering for a bitter cure.”</w:t>
            </w:r>
          </w:p>
        </w:tc>
        <w:tc>
          <w:tcPr>
            <w:tcW w:w="2952" w:type="dxa"/>
          </w:tcPr>
          <w:p w14:paraId="3AB6BE34" w14:textId="558E6F38" w:rsidR="009F7F70" w:rsidRDefault="007A3CE7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-- </w:t>
            </w:r>
          </w:p>
        </w:tc>
        <w:tc>
          <w:tcPr>
            <w:tcW w:w="2952" w:type="dxa"/>
          </w:tcPr>
          <w:p w14:paraId="0FAB9A8C" w14:textId="674CEB1D" w:rsidR="009F7F70" w:rsidRDefault="007A3CE7" w:rsidP="007A3C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effects of the parasite produced strange hungers in the poem’s speaker.</w:t>
            </w:r>
          </w:p>
        </w:tc>
      </w:tr>
      <w:tr w:rsidR="009F7F70" w14:paraId="607BE468" w14:textId="77777777" w:rsidTr="009F7F70">
        <w:tc>
          <w:tcPr>
            <w:tcW w:w="2952" w:type="dxa"/>
          </w:tcPr>
          <w:p w14:paraId="5DC55050" w14:textId="46A68744" w:rsidR="009F7F70" w:rsidRDefault="007A3CE7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“You look at the foot-long worm: one pinkish slime of a sentence, not wriggling, but certainly still alive. Then flush the fucker down.” </w:t>
            </w:r>
          </w:p>
        </w:tc>
        <w:tc>
          <w:tcPr>
            <w:tcW w:w="2952" w:type="dxa"/>
          </w:tcPr>
          <w:p w14:paraId="75A6FD74" w14:textId="7DA00641" w:rsidR="009F7F70" w:rsidRDefault="007A3CE7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-- </w:t>
            </w:r>
          </w:p>
        </w:tc>
        <w:tc>
          <w:tcPr>
            <w:tcW w:w="2952" w:type="dxa"/>
          </w:tcPr>
          <w:p w14:paraId="225636AA" w14:textId="43D12D39" w:rsidR="009F7F70" w:rsidRDefault="001B1205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poem’s speak triumphs over the parasite and successfully rids herself of its influences. </w:t>
            </w:r>
          </w:p>
        </w:tc>
      </w:tr>
    </w:tbl>
    <w:p w14:paraId="5B394FF9" w14:textId="77777777" w:rsidR="009F7F70" w:rsidRDefault="009F7F70" w:rsidP="009F7F70">
      <w:pPr>
        <w:rPr>
          <w:rFonts w:ascii="Garamond" w:hAnsi="Garamond"/>
        </w:rPr>
      </w:pPr>
    </w:p>
    <w:p w14:paraId="1B9D51DB" w14:textId="77777777" w:rsidR="00C05FFA" w:rsidRDefault="00C05FFA" w:rsidP="009F7F70">
      <w:pPr>
        <w:rPr>
          <w:rFonts w:ascii="Garamond" w:hAnsi="Garamond"/>
        </w:rPr>
      </w:pPr>
    </w:p>
    <w:p w14:paraId="7D59F913" w14:textId="77777777" w:rsidR="00C05FFA" w:rsidRDefault="00C05FFA" w:rsidP="009F7F70">
      <w:pPr>
        <w:rPr>
          <w:rFonts w:ascii="Garamond" w:hAnsi="Garamond"/>
        </w:rPr>
      </w:pPr>
    </w:p>
    <w:p w14:paraId="7FB548C8" w14:textId="77777777" w:rsidR="00C05FFA" w:rsidRDefault="00C05FFA" w:rsidP="009F7F70">
      <w:pPr>
        <w:rPr>
          <w:rFonts w:ascii="Garamond" w:hAnsi="Garamond"/>
        </w:rPr>
      </w:pPr>
    </w:p>
    <w:p w14:paraId="2D7670EA" w14:textId="77777777" w:rsidR="00C05FFA" w:rsidRDefault="00C05FFA" w:rsidP="009F7F70">
      <w:pPr>
        <w:rPr>
          <w:rFonts w:ascii="Garamond" w:hAnsi="Garamond"/>
        </w:rPr>
      </w:pPr>
    </w:p>
    <w:p w14:paraId="292844FF" w14:textId="09610399" w:rsidR="00C05FFA" w:rsidRDefault="00C05FFA" w:rsidP="00C05FF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Case Study Part 2</w:t>
      </w:r>
      <w:r w:rsidR="00C422F6">
        <w:rPr>
          <w:rFonts w:ascii="Garamond" w:hAnsi="Garamond"/>
          <w:b/>
        </w:rPr>
        <w:t>:</w:t>
      </w:r>
    </w:p>
    <w:p w14:paraId="02C6380D" w14:textId="41542282" w:rsidR="00C422F6" w:rsidRDefault="00C422F6" w:rsidP="00C05FF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Emily Jaeger’s “The Roundworm”</w:t>
      </w:r>
      <w:bookmarkStart w:id="0" w:name="_GoBack"/>
      <w:bookmarkEnd w:id="0"/>
    </w:p>
    <w:p w14:paraId="08EBBCFD" w14:textId="77777777" w:rsidR="00C05FFA" w:rsidRDefault="00C05FFA" w:rsidP="00C05FFA">
      <w:pPr>
        <w:jc w:val="center"/>
        <w:rPr>
          <w:rFonts w:ascii="Garamond" w:hAnsi="Garamond"/>
          <w:b/>
        </w:rPr>
      </w:pPr>
    </w:p>
    <w:p w14:paraId="33D67B9A" w14:textId="4C17C9D3" w:rsidR="00C05FFA" w:rsidRDefault="00C05FFA" w:rsidP="009F7F70">
      <w:pPr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“Against the grain” reading: </w:t>
      </w:r>
      <w:r>
        <w:rPr>
          <w:rFonts w:ascii="Garamond" w:hAnsi="Garamond"/>
          <w:i/>
        </w:rPr>
        <w:t xml:space="preserve">Emily Jaeger’s “The Roundworm” initially appears to be a triumphant poem about a woman ridding herself of a parasite, but in fact </w:t>
      </w:r>
      <w:r w:rsidR="00732393">
        <w:rPr>
          <w:rFonts w:ascii="Garamond" w:hAnsi="Garamond"/>
          <w:i/>
        </w:rPr>
        <w:t>expresses</w:t>
      </w:r>
      <w:r>
        <w:rPr>
          <w:rFonts w:ascii="Garamond" w:hAnsi="Garamond"/>
          <w:i/>
        </w:rPr>
        <w:t xml:space="preserve"> the speaker’s anxiety that her </w:t>
      </w:r>
      <w:r w:rsidR="00732393">
        <w:rPr>
          <w:rFonts w:ascii="Garamond" w:hAnsi="Garamond"/>
          <w:i/>
        </w:rPr>
        <w:t xml:space="preserve">role as host </w:t>
      </w:r>
      <w:r>
        <w:rPr>
          <w:rFonts w:ascii="Garamond" w:hAnsi="Garamond"/>
          <w:i/>
        </w:rPr>
        <w:t>has foreve</w:t>
      </w:r>
      <w:r w:rsidR="00732393">
        <w:rPr>
          <w:rFonts w:ascii="Garamond" w:hAnsi="Garamond"/>
          <w:i/>
        </w:rPr>
        <w:t>r altered her understanding of</w:t>
      </w:r>
      <w:r>
        <w:rPr>
          <w:rFonts w:ascii="Garamond" w:hAnsi="Garamond"/>
          <w:i/>
        </w:rPr>
        <w:t xml:space="preserve"> “human” identity. </w:t>
      </w:r>
    </w:p>
    <w:p w14:paraId="38B67198" w14:textId="77777777" w:rsidR="00C05FFA" w:rsidRDefault="00C05FFA" w:rsidP="009F7F70">
      <w:pPr>
        <w:rPr>
          <w:rFonts w:ascii="Garamond" w:hAnsi="Garamond"/>
          <w:i/>
        </w:rPr>
      </w:pPr>
    </w:p>
    <w:p w14:paraId="06C12CD3" w14:textId="77777777" w:rsidR="00732393" w:rsidRPr="00732393" w:rsidRDefault="00732393" w:rsidP="009F7F70">
      <w:pPr>
        <w:rPr>
          <w:rFonts w:ascii="Garamond" w:hAnsi="Garamond"/>
        </w:rPr>
      </w:pPr>
    </w:p>
    <w:p w14:paraId="12403EDF" w14:textId="77777777" w:rsidR="00732393" w:rsidRPr="00732393" w:rsidRDefault="00732393" w:rsidP="009F7F7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32393" w14:paraId="73C58A72" w14:textId="77777777" w:rsidTr="00732393">
        <w:tc>
          <w:tcPr>
            <w:tcW w:w="2952" w:type="dxa"/>
          </w:tcPr>
          <w:p w14:paraId="63D0DA40" w14:textId="15FD8D25" w:rsidR="00732393" w:rsidRPr="00732393" w:rsidRDefault="00732393" w:rsidP="00732393">
            <w:pPr>
              <w:jc w:val="center"/>
              <w:rPr>
                <w:rFonts w:ascii="Garamond" w:hAnsi="Garamond"/>
                <w:b/>
              </w:rPr>
            </w:pPr>
            <w:r w:rsidRPr="00732393">
              <w:rPr>
                <w:rFonts w:ascii="Garamond" w:hAnsi="Garamond"/>
                <w:b/>
              </w:rPr>
              <w:t>Evidence</w:t>
            </w:r>
          </w:p>
        </w:tc>
        <w:tc>
          <w:tcPr>
            <w:tcW w:w="2952" w:type="dxa"/>
          </w:tcPr>
          <w:p w14:paraId="5E51A629" w14:textId="4A7E7840" w:rsidR="00732393" w:rsidRPr="00873E9D" w:rsidRDefault="00873E9D" w:rsidP="00C61AA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Analysis</w:t>
            </w:r>
          </w:p>
        </w:tc>
        <w:tc>
          <w:tcPr>
            <w:tcW w:w="2952" w:type="dxa"/>
          </w:tcPr>
          <w:p w14:paraId="7D6055B9" w14:textId="70D7FC46" w:rsidR="00732393" w:rsidRPr="00873E9D" w:rsidRDefault="00873E9D" w:rsidP="00873E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Claim</w:t>
            </w:r>
          </w:p>
        </w:tc>
      </w:tr>
      <w:tr w:rsidR="00732393" w14:paraId="707655FD" w14:textId="77777777" w:rsidTr="00732393">
        <w:tc>
          <w:tcPr>
            <w:tcW w:w="2952" w:type="dxa"/>
          </w:tcPr>
          <w:p w14:paraId="7C5D3B82" w14:textId="0049EFB5" w:rsidR="00732393" w:rsidRDefault="00873E9D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foot-long worm that lands in the toilet bowl explains a lot of things:”</w:t>
            </w:r>
          </w:p>
        </w:tc>
        <w:tc>
          <w:tcPr>
            <w:tcW w:w="2952" w:type="dxa"/>
          </w:tcPr>
          <w:p w14:paraId="1FC0F36C" w14:textId="706BAE02" w:rsidR="00732393" w:rsidRPr="00873E9D" w:rsidRDefault="00873E9D" w:rsidP="00873E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use of the verb “explain” is ambiguous because it contains the suggestion that the roundworm might actually be communicating with the poem’s speaker, implying a shared language between human and nonhuman creature.</w:t>
            </w:r>
          </w:p>
        </w:tc>
        <w:tc>
          <w:tcPr>
            <w:tcW w:w="2952" w:type="dxa"/>
          </w:tcPr>
          <w:p w14:paraId="48474030" w14:textId="3AD335A7" w:rsidR="00732393" w:rsidRPr="00873E9D" w:rsidRDefault="00873E9D" w:rsidP="00873E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Even as the poem describes the parasite’s removal from the human body, the </w:t>
            </w:r>
            <w:r w:rsidRPr="00873E9D">
              <w:rPr>
                <w:rFonts w:ascii="Garamond" w:hAnsi="Garamond"/>
              </w:rPr>
              <w:t>language</w:t>
            </w:r>
            <w:r>
              <w:rPr>
                <w:rFonts w:ascii="Garamond" w:hAnsi="Garamond"/>
              </w:rPr>
              <w:t xml:space="preserve"> suggests that human and parasite, in fact, still share a deep connection. </w:t>
            </w:r>
          </w:p>
        </w:tc>
      </w:tr>
      <w:tr w:rsidR="00732393" w14:paraId="5FB00C51" w14:textId="77777777" w:rsidTr="00732393">
        <w:tc>
          <w:tcPr>
            <w:tcW w:w="2952" w:type="dxa"/>
          </w:tcPr>
          <w:p w14:paraId="06CDC1FA" w14:textId="02C4BB2F" w:rsidR="00732393" w:rsidRDefault="00873E9D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week you gnawed through artichokes, heart to leaf tip, your body hankering for a bitter cure.”</w:t>
            </w:r>
          </w:p>
        </w:tc>
        <w:tc>
          <w:tcPr>
            <w:tcW w:w="2952" w:type="dxa"/>
          </w:tcPr>
          <w:p w14:paraId="1E973910" w14:textId="76BBA8CB" w:rsidR="00732393" w:rsidRPr="00563CAC" w:rsidRDefault="00873E9D" w:rsidP="002336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syntax </w:t>
            </w:r>
            <w:r w:rsidR="0023362B">
              <w:rPr>
                <w:rFonts w:ascii="Garamond" w:hAnsi="Garamond"/>
              </w:rPr>
              <w:t xml:space="preserve">in this statement makes the action difficult to visualize because human beings tend to eat the leaves of artichokes </w:t>
            </w:r>
            <w:r w:rsidR="0023362B">
              <w:rPr>
                <w:rFonts w:ascii="Garamond" w:hAnsi="Garamond"/>
                <w:i/>
              </w:rPr>
              <w:t>before</w:t>
            </w:r>
            <w:r w:rsidR="0023362B">
              <w:rPr>
                <w:rFonts w:ascii="Garamond" w:hAnsi="Garamond"/>
              </w:rPr>
              <w:t xml:space="preserve"> reaching the heart. The speaker, in other words, appears to be imagining </w:t>
            </w:r>
            <w:r w:rsidR="0023362B">
              <w:rPr>
                <w:rFonts w:ascii="Garamond" w:hAnsi="Garamond"/>
                <w:i/>
              </w:rPr>
              <w:t>herself</w:t>
            </w:r>
            <w:r w:rsidR="0023362B">
              <w:rPr>
                <w:rFonts w:ascii="Garamond" w:hAnsi="Garamond"/>
              </w:rPr>
              <w:t xml:space="preserve"> eating like a worm</w:t>
            </w:r>
            <w:r w:rsidR="00563CAC">
              <w:rPr>
                <w:rFonts w:ascii="Garamond" w:hAnsi="Garamond"/>
              </w:rPr>
              <w:t xml:space="preserve"> or insect, </w:t>
            </w:r>
            <w:r w:rsidR="00563CAC" w:rsidRPr="00563CAC">
              <w:rPr>
                <w:rFonts w:ascii="Garamond" w:hAnsi="Garamond"/>
                <w:i/>
              </w:rPr>
              <w:t>burrowing</w:t>
            </w:r>
            <w:r w:rsidR="00563CAC">
              <w:rPr>
                <w:rFonts w:ascii="Garamond" w:hAnsi="Garamond"/>
              </w:rPr>
              <w:t xml:space="preserve"> in the artichoke in the same way the roundworm burrows into her body. </w:t>
            </w:r>
          </w:p>
        </w:tc>
        <w:tc>
          <w:tcPr>
            <w:tcW w:w="2952" w:type="dxa"/>
          </w:tcPr>
          <w:p w14:paraId="2A74D8DB" w14:textId="162DACAC" w:rsidR="00732393" w:rsidRPr="0023362B" w:rsidRDefault="0023362B" w:rsidP="002336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Again, the poem produces a paradox: we </w:t>
            </w:r>
            <w:r>
              <w:rPr>
                <w:rFonts w:ascii="Garamond" w:hAnsi="Garamond"/>
                <w:i/>
              </w:rPr>
              <w:t>think</w:t>
            </w:r>
            <w:r>
              <w:rPr>
                <w:rFonts w:ascii="Garamond" w:hAnsi="Garamond"/>
              </w:rPr>
              <w:t xml:space="preserve"> the speaker wants to be “cured” of her parasite, but the cure involves mimicking the eating habits of the very parasite she is trying to get rid of. </w:t>
            </w:r>
          </w:p>
        </w:tc>
      </w:tr>
      <w:tr w:rsidR="00732393" w14:paraId="539F0131" w14:textId="77777777" w:rsidTr="00732393">
        <w:tc>
          <w:tcPr>
            <w:tcW w:w="2952" w:type="dxa"/>
          </w:tcPr>
          <w:p w14:paraId="7FD5798E" w14:textId="6BDEEACE" w:rsidR="00732393" w:rsidRDefault="0023362B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“You look at the foot-long worm: one pinkish slime of a sentence, not wriggling, but certainly still alive. Then flush the fucker down.”</w:t>
            </w:r>
          </w:p>
        </w:tc>
        <w:tc>
          <w:tcPr>
            <w:tcW w:w="2952" w:type="dxa"/>
          </w:tcPr>
          <w:p w14:paraId="3BA53FA3" w14:textId="304CF9CC" w:rsidR="00732393" w:rsidRPr="00563CAC" w:rsidRDefault="0023362B" w:rsidP="00563C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metaphor comparing the roundworm to the “pinkish slime of a sentence” again suggests</w:t>
            </w:r>
            <w:r w:rsidR="00563CAC">
              <w:rPr>
                <w:rFonts w:ascii="Garamond" w:hAnsi="Garamond"/>
              </w:rPr>
              <w:t xml:space="preserve"> the possibility of</w:t>
            </w:r>
            <w:r>
              <w:rPr>
                <w:rFonts w:ascii="Garamond" w:hAnsi="Garamond"/>
              </w:rPr>
              <w:t xml:space="preserve"> communic</w:t>
            </w:r>
            <w:r w:rsidR="00563CAC">
              <w:rPr>
                <w:rFonts w:ascii="Garamond" w:hAnsi="Garamond"/>
              </w:rPr>
              <w:t>ation between parasite and host; however,</w:t>
            </w:r>
            <w:r>
              <w:rPr>
                <w:rFonts w:ascii="Garamond" w:hAnsi="Garamond"/>
              </w:rPr>
              <w:t xml:space="preserve"> </w:t>
            </w:r>
            <w:r w:rsidR="00563CAC">
              <w:rPr>
                <w:rFonts w:ascii="Garamond" w:hAnsi="Garamond"/>
              </w:rPr>
              <w:t xml:space="preserve">the expression “fucker” implies a </w:t>
            </w:r>
            <w:r w:rsidR="00563CAC">
              <w:rPr>
                <w:rFonts w:ascii="Garamond" w:hAnsi="Garamond"/>
                <w:i/>
              </w:rPr>
              <w:t>failure</w:t>
            </w:r>
            <w:r w:rsidR="00563CAC">
              <w:rPr>
                <w:rFonts w:ascii="Garamond" w:hAnsi="Garamond"/>
              </w:rPr>
              <w:t xml:space="preserve"> of communication, as if the language of the poem is trying to </w:t>
            </w:r>
            <w:r w:rsidR="00563CAC">
              <w:rPr>
                <w:rFonts w:ascii="Garamond" w:hAnsi="Garamond"/>
                <w:i/>
              </w:rPr>
              <w:t>reject</w:t>
            </w:r>
            <w:r w:rsidR="00563CAC">
              <w:rPr>
                <w:rFonts w:ascii="Garamond" w:hAnsi="Garamond"/>
              </w:rPr>
              <w:t xml:space="preserve"> the possibility of interspecies understanding. </w:t>
            </w:r>
          </w:p>
        </w:tc>
        <w:tc>
          <w:tcPr>
            <w:tcW w:w="2952" w:type="dxa"/>
          </w:tcPr>
          <w:p w14:paraId="4D871E37" w14:textId="01087C72" w:rsidR="00732393" w:rsidRPr="00563CAC" w:rsidRDefault="00563CAC" w:rsidP="009F7F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poem ends with an ambiguity: the speaker expresses hatred toward the parasite, but that hatred seems to be the result of an uncanny </w:t>
            </w:r>
            <w:r>
              <w:rPr>
                <w:rFonts w:ascii="Garamond" w:hAnsi="Garamond"/>
                <w:i/>
              </w:rPr>
              <w:t>intimacy</w:t>
            </w:r>
            <w:r>
              <w:rPr>
                <w:rFonts w:ascii="Garamond" w:hAnsi="Garamond"/>
              </w:rPr>
              <w:t xml:space="preserve"> between parasite and host rather than </w:t>
            </w:r>
            <w:r w:rsidR="00034011">
              <w:rPr>
                <w:rFonts w:ascii="Garamond" w:hAnsi="Garamond"/>
              </w:rPr>
              <w:t xml:space="preserve">their difference from one another. </w:t>
            </w:r>
          </w:p>
        </w:tc>
      </w:tr>
    </w:tbl>
    <w:p w14:paraId="4A30ACEF" w14:textId="77777777" w:rsidR="00C05FFA" w:rsidRPr="00C05FFA" w:rsidRDefault="00C05FFA" w:rsidP="009F7F70">
      <w:pPr>
        <w:rPr>
          <w:rFonts w:ascii="Garamond" w:hAnsi="Garamond"/>
        </w:rPr>
      </w:pPr>
    </w:p>
    <w:sectPr w:rsidR="00C05FFA" w:rsidRPr="00C05FFA" w:rsidSect="00E039D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06B7" w14:textId="77777777" w:rsidR="00CC560C" w:rsidRDefault="00CC560C" w:rsidP="00CC560C">
      <w:r>
        <w:separator/>
      </w:r>
    </w:p>
  </w:endnote>
  <w:endnote w:type="continuationSeparator" w:id="0">
    <w:p w14:paraId="4A54AB15" w14:textId="77777777" w:rsidR="00CC560C" w:rsidRDefault="00CC560C" w:rsidP="00CC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573D" w14:textId="77777777" w:rsidR="00CC560C" w:rsidRDefault="00CC560C" w:rsidP="00CC560C">
      <w:r>
        <w:separator/>
      </w:r>
    </w:p>
  </w:footnote>
  <w:footnote w:type="continuationSeparator" w:id="0">
    <w:p w14:paraId="6495F7CA" w14:textId="77777777" w:rsidR="00CC560C" w:rsidRDefault="00CC560C" w:rsidP="00CC5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0896" w14:textId="415CB726" w:rsidR="00CC560C" w:rsidRDefault="00CC560C">
    <w:pPr>
      <w:pStyle w:val="Header"/>
      <w:rPr>
        <w:rFonts w:ascii="Garamond" w:hAnsi="Garamond"/>
      </w:rPr>
    </w:pPr>
    <w:r>
      <w:rPr>
        <w:rFonts w:ascii="Garamond" w:hAnsi="Garamond"/>
      </w:rPr>
      <w:t>WRI 178/179</w:t>
    </w:r>
  </w:p>
  <w:p w14:paraId="177D6A1E" w14:textId="7C965A33" w:rsidR="00CC560C" w:rsidRDefault="00CC560C">
    <w:pPr>
      <w:pStyle w:val="Header"/>
      <w:rPr>
        <w:rFonts w:ascii="Garamond" w:hAnsi="Garamond"/>
      </w:rPr>
    </w:pPr>
    <w:r>
      <w:rPr>
        <w:rFonts w:ascii="Garamond" w:hAnsi="Garamond"/>
      </w:rPr>
      <w:t>With the Grain vs. Against the Grain Readings</w:t>
    </w:r>
  </w:p>
  <w:p w14:paraId="1CEAF3C4" w14:textId="2F0F58FB" w:rsidR="00CC560C" w:rsidRPr="00CC560C" w:rsidRDefault="00CC560C">
    <w:pPr>
      <w:pStyle w:val="Header"/>
      <w:rPr>
        <w:rFonts w:ascii="Garamond" w:hAnsi="Garamond"/>
      </w:rPr>
    </w:pPr>
    <w:r>
      <w:rPr>
        <w:rFonts w:ascii="Garamond" w:hAnsi="Garamond"/>
      </w:rPr>
      <w:t>9/20/18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D0"/>
    <w:multiLevelType w:val="hybridMultilevel"/>
    <w:tmpl w:val="BD027A12"/>
    <w:lvl w:ilvl="0" w:tplc="184434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90"/>
    <w:rsid w:val="00034011"/>
    <w:rsid w:val="00092790"/>
    <w:rsid w:val="001B1205"/>
    <w:rsid w:val="0023362B"/>
    <w:rsid w:val="00563CAC"/>
    <w:rsid w:val="00732393"/>
    <w:rsid w:val="0074404C"/>
    <w:rsid w:val="007A3CE7"/>
    <w:rsid w:val="00873E9D"/>
    <w:rsid w:val="009F7F70"/>
    <w:rsid w:val="00A40454"/>
    <w:rsid w:val="00AA2290"/>
    <w:rsid w:val="00C05FFA"/>
    <w:rsid w:val="00C422F6"/>
    <w:rsid w:val="00C61AA8"/>
    <w:rsid w:val="00CC560C"/>
    <w:rsid w:val="00E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C2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4C"/>
    <w:pPr>
      <w:ind w:left="720"/>
      <w:contextualSpacing/>
    </w:pPr>
  </w:style>
  <w:style w:type="table" w:styleId="TableGrid">
    <w:name w:val="Table Grid"/>
    <w:basedOn w:val="TableNormal"/>
    <w:uiPriority w:val="59"/>
    <w:rsid w:val="009F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0C"/>
  </w:style>
  <w:style w:type="paragraph" w:styleId="Footer">
    <w:name w:val="footer"/>
    <w:basedOn w:val="Normal"/>
    <w:link w:val="FooterChar"/>
    <w:uiPriority w:val="99"/>
    <w:unhideWhenUsed/>
    <w:rsid w:val="00CC56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4C"/>
    <w:pPr>
      <w:ind w:left="720"/>
      <w:contextualSpacing/>
    </w:pPr>
  </w:style>
  <w:style w:type="table" w:styleId="TableGrid">
    <w:name w:val="Table Grid"/>
    <w:basedOn w:val="TableNormal"/>
    <w:uiPriority w:val="59"/>
    <w:rsid w:val="009F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0C"/>
  </w:style>
  <w:style w:type="paragraph" w:styleId="Footer">
    <w:name w:val="footer"/>
    <w:basedOn w:val="Normal"/>
    <w:link w:val="FooterChar"/>
    <w:uiPriority w:val="99"/>
    <w:unhideWhenUsed/>
    <w:rsid w:val="00CC56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584</Words>
  <Characters>3334</Characters>
  <Application>Microsoft Macintosh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Hollingshead</dc:creator>
  <cp:keywords/>
  <dc:description/>
  <cp:lastModifiedBy>David Hollingshead</cp:lastModifiedBy>
  <cp:revision>7</cp:revision>
  <dcterms:created xsi:type="dcterms:W3CDTF">2018-09-20T17:15:00Z</dcterms:created>
  <dcterms:modified xsi:type="dcterms:W3CDTF">2018-09-20T18:26:00Z</dcterms:modified>
</cp:coreProperties>
</file>