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608" w:rsidRPr="00ED1594" w:rsidRDefault="00ED1594" w:rsidP="00ED1594">
      <w:pPr>
        <w:jc w:val="center"/>
        <w:rPr>
          <w:b/>
        </w:rPr>
      </w:pPr>
      <w:r w:rsidRPr="00ED1594">
        <w:rPr>
          <w:b/>
        </w:rPr>
        <w:t>ASSIGNMENT: MULTISPECIES ETHNOGRAPHY</w:t>
      </w:r>
    </w:p>
    <w:p w:rsidR="00ED1594" w:rsidRDefault="00ED1594" w:rsidP="00ED1594">
      <w:pPr>
        <w:jc w:val="center"/>
      </w:pPr>
    </w:p>
    <w:p w:rsidR="00ED1594" w:rsidRPr="00ED1594" w:rsidRDefault="00ED1594" w:rsidP="00ED1594">
      <w:pPr>
        <w:jc w:val="center"/>
        <w:rPr>
          <w:rFonts w:eastAsia="Times New Roman" w:cs="Garamond"/>
        </w:rPr>
      </w:pPr>
      <w:r w:rsidRPr="00ED1594">
        <w:rPr>
          <w:rFonts w:eastAsia="Times New Roman" w:cs="Garamond"/>
        </w:rPr>
        <w:fldChar w:fldCharType="begin"/>
      </w:r>
      <w:r w:rsidRPr="00ED1594">
        <w:rPr>
          <w:rFonts w:eastAsia="Times New Roman" w:cs="Garamond"/>
        </w:rPr>
        <w:instrText xml:space="preserve"> INCLUDEPICTURE "https://previews.123rf.com/images/fyletto/fyletto1303/fyletto130300041/18728642-tree-stump-with-bunches-of-wild-mushrooms.jpg" \* MERGEFORMATINET </w:instrText>
      </w:r>
      <w:r w:rsidRPr="00ED1594">
        <w:rPr>
          <w:rFonts w:eastAsia="Times New Roman" w:cs="Garamond"/>
        </w:rPr>
        <w:fldChar w:fldCharType="separate"/>
      </w:r>
      <w:r w:rsidRPr="00ED1594">
        <w:rPr>
          <w:rFonts w:eastAsia="Times New Roman" w:cs="Garamond"/>
          <w:noProof/>
        </w:rPr>
        <w:drawing>
          <wp:inline distT="0" distB="0" distL="0" distR="0" wp14:anchorId="1F5DAA21" wp14:editId="67546477">
            <wp:extent cx="3962400" cy="2636520"/>
            <wp:effectExtent l="0" t="0" r="0" b="5080"/>
            <wp:docPr id="3" name="Picture 3" descr="Image result for mushroom st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mushroom stu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65206" cy="2638387"/>
                    </a:xfrm>
                    <a:prstGeom prst="rect">
                      <a:avLst/>
                    </a:prstGeom>
                    <a:noFill/>
                    <a:ln>
                      <a:noFill/>
                    </a:ln>
                  </pic:spPr>
                </pic:pic>
              </a:graphicData>
            </a:graphic>
          </wp:inline>
        </w:drawing>
      </w:r>
      <w:r w:rsidRPr="00ED1594">
        <w:rPr>
          <w:rFonts w:eastAsia="Times New Roman" w:cs="Garamond"/>
        </w:rPr>
        <w:fldChar w:fldCharType="end"/>
      </w:r>
    </w:p>
    <w:p w:rsidR="00ED1594" w:rsidRDefault="00ED1594" w:rsidP="00ED1594"/>
    <w:p w:rsidR="00ED1594" w:rsidRPr="00ED1594" w:rsidRDefault="00ED1594" w:rsidP="00ED1594">
      <w:pPr>
        <w:jc w:val="center"/>
      </w:pPr>
      <w:r w:rsidRPr="00ED1594">
        <w:rPr>
          <w:b/>
          <w:bCs/>
        </w:rPr>
        <w:t>DUE BY EMAIL, 5 PM, TUESDAY</w:t>
      </w:r>
      <w:r>
        <w:rPr>
          <w:b/>
          <w:bCs/>
        </w:rPr>
        <w:t>, October 1 [There is no class this day]</w:t>
      </w:r>
    </w:p>
    <w:p w:rsidR="00ED1594" w:rsidRPr="00ED1594" w:rsidRDefault="00ED1594" w:rsidP="00ED1594"/>
    <w:p w:rsidR="00ED1594" w:rsidRPr="00ED1594" w:rsidRDefault="00ED1594" w:rsidP="00ED1594">
      <w:pPr>
        <w:ind w:left="720"/>
      </w:pPr>
      <w:r w:rsidRPr="00ED1594">
        <w:rPr>
          <w:b/>
        </w:rPr>
        <w:t>Multispecies Ethnography</w:t>
      </w:r>
      <w:r w:rsidRPr="00ED1594">
        <w:t xml:space="preserve">. (4-5 pages, double spaced.) Guidelines are forthcoming for this exercise, which will ask you to use advanced descriptive techniques to examine carefully and with technical specificity a given relational ecosystem or part of one. The object of your analysis need not be “natural,” but must account for relations among human and nonhuman actors at multiple scales. This is an exercise in faithful and detailed descriptive writing. </w:t>
      </w:r>
    </w:p>
    <w:p w:rsidR="00ED1594" w:rsidRPr="00ED1594" w:rsidRDefault="00ED1594"/>
    <w:p w:rsidR="00ED1594" w:rsidRPr="00ED1594" w:rsidRDefault="00ED1594" w:rsidP="00ED1594">
      <w:pPr>
        <w:rPr>
          <w:rFonts w:ascii="Adobe Caslon Pro" w:hAnsi="Adobe Caslon Pro"/>
        </w:rPr>
      </w:pPr>
      <w:r w:rsidRPr="00D63446">
        <w:rPr>
          <w:rFonts w:ascii="Adobe Caslon Pro" w:hAnsi="Adobe Caslon Pro"/>
          <w:b/>
        </w:rPr>
        <w:t>What is a multispecies ethnography?</w:t>
      </w:r>
      <w:r w:rsidRPr="00ED1594">
        <w:rPr>
          <w:rFonts w:ascii="Adobe Caslon Pro" w:hAnsi="Adobe Caslon Pro"/>
        </w:rPr>
        <w:t xml:space="preserve"> In short: it is a written record of the interconnection of human and nonhuman beings in a given place or locale. Think of it as a close reading of a place. The guiding ethic of this project is specificity: your description should be detailed and scientifically specific, giving species names, information about them, and carefully researched details about the beings convened in your chosen space. There are many ways to do this. Your writeup need not be driven by a thesis, and it can be creative in its format and approach. </w:t>
      </w:r>
      <w:r w:rsidRPr="00ED1594">
        <w:rPr>
          <w:rFonts w:ascii="Adobe Caslon Pro" w:hAnsi="Adobe Caslon Pro"/>
          <w:i/>
        </w:rPr>
        <w:t xml:space="preserve">It is not a five paragraph essay in the normal mode! </w:t>
      </w:r>
      <w:r w:rsidRPr="00ED1594">
        <w:rPr>
          <w:rFonts w:ascii="Adobe Caslon Pro" w:hAnsi="Adobe Caslon Pro"/>
        </w:rPr>
        <w:t>Think of the writerly form that would be most appropriate for evoking and specifically describing your site.</w:t>
      </w:r>
    </w:p>
    <w:p w:rsidR="00ED1594" w:rsidRPr="00ED1594" w:rsidRDefault="00ED1594" w:rsidP="00ED1594">
      <w:pPr>
        <w:rPr>
          <w:rFonts w:ascii="Adobe Caslon Pro" w:hAnsi="Adobe Caslon Pro"/>
        </w:rPr>
      </w:pPr>
    </w:p>
    <w:p w:rsidR="00ED1594" w:rsidRDefault="00ED1594" w:rsidP="00ED1594">
      <w:pPr>
        <w:rPr>
          <w:rFonts w:ascii="Adobe Caslon Pro" w:hAnsi="Adobe Caslon Pro"/>
        </w:rPr>
      </w:pPr>
      <w:r w:rsidRPr="00D63446">
        <w:rPr>
          <w:rFonts w:ascii="Adobe Caslon Pro" w:hAnsi="Adobe Caslon Pro"/>
          <w:b/>
        </w:rPr>
        <w:t>What am I supposed to do?</w:t>
      </w:r>
      <w:r w:rsidRPr="00ED1594">
        <w:rPr>
          <w:rFonts w:ascii="Adobe Caslon Pro" w:hAnsi="Adobe Caslon Pro"/>
        </w:rPr>
        <w:t xml:space="preserve"> First, pick a place. This should be a specific place that you think would repay analysis in ways that interest you. Then, intensely observe this place, noting down various </w:t>
      </w:r>
      <w:r w:rsidRPr="00ED1594">
        <w:rPr>
          <w:rFonts w:ascii="Adobe Caslon Pro" w:hAnsi="Adobe Caslon Pro"/>
          <w:i/>
        </w:rPr>
        <w:t>agencies</w:t>
      </w:r>
      <w:r w:rsidRPr="00ED1594">
        <w:rPr>
          <w:rFonts w:ascii="Adobe Caslon Pro" w:hAnsi="Adobe Caslon Pro"/>
        </w:rPr>
        <w:t xml:space="preserve"> – human, nonhuman, institutional, historical--and speculating about those you cannot see. Research those things, and learn about them. Then, use this information to generate a textured, vivid account of the place you’ve chosen. Use MLA or Chicago citation style to cite all research. Have fun. </w:t>
      </w:r>
    </w:p>
    <w:p w:rsidR="00D63446" w:rsidRDefault="00D63446" w:rsidP="00ED1594">
      <w:pPr>
        <w:rPr>
          <w:rFonts w:ascii="Adobe Caslon Pro" w:hAnsi="Adobe Caslon Pro"/>
        </w:rPr>
      </w:pPr>
    </w:p>
    <w:p w:rsidR="00D63446" w:rsidRPr="00D63446" w:rsidRDefault="00D63446" w:rsidP="00ED1594">
      <w:pPr>
        <w:rPr>
          <w:rFonts w:ascii="Adobe Caslon Pro" w:hAnsi="Adobe Caslon Pro"/>
        </w:rPr>
      </w:pPr>
      <w:r w:rsidRPr="00D63446">
        <w:rPr>
          <w:rFonts w:ascii="Adobe Caslon Pro" w:hAnsi="Adobe Caslon Pro"/>
          <w:b/>
        </w:rPr>
        <w:t xml:space="preserve">How long should it be? </w:t>
      </w:r>
      <w:r w:rsidRPr="00D63446">
        <w:rPr>
          <w:rFonts w:ascii="Adobe Caslon Pro" w:hAnsi="Adobe Caslon Pro"/>
        </w:rPr>
        <w:t xml:space="preserve">4-5 pages, double spaced, not including references. </w:t>
      </w:r>
    </w:p>
    <w:p w:rsidR="00ED1594" w:rsidRPr="00ED1594" w:rsidRDefault="00ED1594" w:rsidP="00ED1594">
      <w:pPr>
        <w:rPr>
          <w:rFonts w:ascii="Adobe Caslon Pro" w:hAnsi="Adobe Caslon Pro"/>
        </w:rPr>
      </w:pPr>
    </w:p>
    <w:p w:rsidR="00ED1594" w:rsidRPr="00ED1594" w:rsidRDefault="00ED1594" w:rsidP="00ED1594">
      <w:pPr>
        <w:rPr>
          <w:rFonts w:ascii="Adobe Caslon Pro" w:hAnsi="Adobe Caslon Pro"/>
        </w:rPr>
      </w:pPr>
      <w:bookmarkStart w:id="0" w:name="_GoBack"/>
      <w:r w:rsidRPr="00D63446">
        <w:rPr>
          <w:rFonts w:ascii="Adobe Caslon Pro" w:hAnsi="Adobe Caslon Pro"/>
          <w:b/>
        </w:rPr>
        <w:t>A definition:</w:t>
      </w:r>
      <w:r w:rsidRPr="00ED1594">
        <w:rPr>
          <w:rFonts w:ascii="Adobe Caslon Pro" w:hAnsi="Adobe Caslon Pro"/>
        </w:rPr>
        <w:t xml:space="preserve"> </w:t>
      </w:r>
      <w:bookmarkEnd w:id="0"/>
      <w:r w:rsidRPr="00ED1594">
        <w:rPr>
          <w:rFonts w:ascii="Adobe Caslon Pro" w:hAnsi="Adobe Caslon Pro"/>
        </w:rPr>
        <w:t>“</w:t>
      </w:r>
      <w:r w:rsidRPr="00ED1594">
        <w:rPr>
          <w:rFonts w:ascii="Adobe Caslon Pro" w:hAnsi="Adobe Caslon Pro"/>
        </w:rPr>
        <w:t xml:space="preserve">Multispecies ethnography is a rubric for a more-than-human approach to ethnographic research and writing rapidly gaining discursive traction in anthropology and </w:t>
      </w:r>
      <w:r w:rsidRPr="00ED1594">
        <w:rPr>
          <w:rFonts w:ascii="Adobe Caslon Pro" w:hAnsi="Adobe Caslon Pro"/>
        </w:rPr>
        <w:lastRenderedPageBreak/>
        <w:t xml:space="preserve">cognate fields. The term is deployed for work that acknowledges the interconnectedness and inseparability of humans and other life forms, and thus seeks to extend ethnography beyond the solely human realm. Multispecies investigations of social and cultural phenomena are attentive to the agency of other-than-human species, whether they are plants, animals, fungi, bacteria, or even viruses, which confound the species concept. This entails a challenge to the humanist epistemology upon which conventional ethnography is predicated, specifically its ontological distinctions between nature and culture, human and nonhuman, subject and object. Multispecies ethnography must thus be seen as a part of a larger quest in the social sciences and humanities to replace dualist ontologies by relational perspectives, to overcome anthropocentrism by pointing to the meaningful agency of nonhuman others, and to highlight the intersections between ecological relations, political economy, and cultural representations. Multispecies ethnography however, not only acknowledges that humans dwell in a world necessarily comprising other life forms but also contends that their entanglements with human lives, landscapes, and technologies must be theoretically integrated into any account of existence. The authors of this article wish to thank </w:t>
      </w:r>
      <w:proofErr w:type="spellStart"/>
      <w:r w:rsidRPr="00ED1594">
        <w:rPr>
          <w:rFonts w:ascii="Adobe Caslon Pro" w:hAnsi="Adobe Caslon Pro"/>
        </w:rPr>
        <w:t>Eben</w:t>
      </w:r>
      <w:proofErr w:type="spellEnd"/>
      <w:r w:rsidRPr="00ED1594">
        <w:rPr>
          <w:rFonts w:ascii="Adobe Caslon Pro" w:hAnsi="Adobe Caslon Pro"/>
        </w:rPr>
        <w:t xml:space="preserve"> Kirksey, Thom van </w:t>
      </w:r>
      <w:proofErr w:type="spellStart"/>
      <w:r w:rsidRPr="00ED1594">
        <w:rPr>
          <w:rFonts w:ascii="Adobe Caslon Pro" w:hAnsi="Adobe Caslon Pro"/>
        </w:rPr>
        <w:t>Dooren</w:t>
      </w:r>
      <w:proofErr w:type="spellEnd"/>
      <w:r w:rsidRPr="00ED1594">
        <w:rPr>
          <w:rFonts w:ascii="Adobe Caslon Pro" w:hAnsi="Adobe Caslon Pro"/>
        </w:rPr>
        <w:t>, and two anonymous reviewers.</w:t>
      </w:r>
      <w:r w:rsidRPr="00ED1594">
        <w:rPr>
          <w:rFonts w:ascii="Adobe Caslon Pro" w:hAnsi="Adobe Caslon Pro"/>
        </w:rPr>
        <w:t>”</w:t>
      </w:r>
    </w:p>
    <w:p w:rsidR="00ED1594" w:rsidRPr="00ED1594" w:rsidRDefault="00ED1594" w:rsidP="00ED1594">
      <w:pPr>
        <w:rPr>
          <w:rFonts w:ascii="Adobe Caslon Pro" w:hAnsi="Adobe Caslon Pro"/>
        </w:rPr>
      </w:pPr>
    </w:p>
    <w:p w:rsidR="00ED1594" w:rsidRPr="00ED1594" w:rsidRDefault="00ED1594" w:rsidP="00ED1594">
      <w:pPr>
        <w:rPr>
          <w:rFonts w:ascii="Adobe Caslon Pro" w:hAnsi="Adobe Caslon Pro"/>
        </w:rPr>
      </w:pPr>
    </w:p>
    <w:p w:rsidR="00ED1594" w:rsidRPr="00ED1594" w:rsidRDefault="00ED1594" w:rsidP="00ED1594">
      <w:pPr>
        <w:rPr>
          <w:rFonts w:ascii="Adobe Caslon Pro" w:hAnsi="Adobe Caslon Pro"/>
        </w:rPr>
      </w:pPr>
      <w:r w:rsidRPr="00ED1594">
        <w:rPr>
          <w:rFonts w:ascii="Adobe Caslon Pro" w:hAnsi="Adobe Caslon Pro"/>
        </w:rPr>
        <w:t xml:space="preserve">Piers Locke, Ursula Muenster. “Multispecies Ethnography.” </w:t>
      </w:r>
      <w:r w:rsidRPr="00ED1594">
        <w:rPr>
          <w:rFonts w:ascii="Adobe Caslon Pro" w:hAnsi="Adobe Caslon Pro"/>
          <w:i/>
        </w:rPr>
        <w:t>Oxford Bibliographies</w:t>
      </w:r>
      <w:r w:rsidRPr="00ED1594">
        <w:rPr>
          <w:rFonts w:ascii="Adobe Caslon Pro" w:hAnsi="Adobe Caslon Pro"/>
        </w:rPr>
        <w:t xml:space="preserve">. </w:t>
      </w:r>
      <w:hyperlink r:id="rId7" w:history="1">
        <w:r w:rsidRPr="00ED1594">
          <w:rPr>
            <w:rStyle w:val="Hyperlink"/>
            <w:rFonts w:ascii="Adobe Caslon Pro" w:hAnsi="Adobe Caslon Pro"/>
          </w:rPr>
          <w:t>http://www.oxfordbibliographies.com/view/document/obo-9780199766567/obo-9780199766567-0130.xml</w:t>
        </w:r>
      </w:hyperlink>
      <w:r w:rsidRPr="00ED1594">
        <w:rPr>
          <w:rFonts w:ascii="Adobe Caslon Pro" w:hAnsi="Adobe Caslon Pro"/>
        </w:rPr>
        <w:t>; DOI: 10.1093/OBO/9780199766567-0130</w:t>
      </w:r>
    </w:p>
    <w:p w:rsidR="00ED1594" w:rsidRPr="00ED1594" w:rsidRDefault="00ED1594" w:rsidP="00ED1594">
      <w:pPr>
        <w:rPr>
          <w:rFonts w:ascii="Adobe Caslon Pro" w:hAnsi="Adobe Caslon Pro"/>
        </w:rPr>
      </w:pPr>
    </w:p>
    <w:p w:rsidR="00ED1594" w:rsidRPr="00ED1594" w:rsidRDefault="00ED1594"/>
    <w:sectPr w:rsidR="00ED1594" w:rsidRPr="00ED1594" w:rsidSect="00475A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C1C" w:rsidRDefault="00C83C1C" w:rsidP="00ED1594">
      <w:r>
        <w:separator/>
      </w:r>
    </w:p>
  </w:endnote>
  <w:endnote w:type="continuationSeparator" w:id="0">
    <w:p w:rsidR="00C83C1C" w:rsidRDefault="00C83C1C" w:rsidP="00ED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dobe Caslon Pro">
    <w:panose1 w:val="0205050205050A020403"/>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C1C" w:rsidRDefault="00C83C1C" w:rsidP="00ED1594">
      <w:r>
        <w:separator/>
      </w:r>
    </w:p>
  </w:footnote>
  <w:footnote w:type="continuationSeparator" w:id="0">
    <w:p w:rsidR="00C83C1C" w:rsidRDefault="00C83C1C" w:rsidP="00ED15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594"/>
    <w:rsid w:val="00475A21"/>
    <w:rsid w:val="00C83C1C"/>
    <w:rsid w:val="00D03B1B"/>
    <w:rsid w:val="00D4482A"/>
    <w:rsid w:val="00D63446"/>
    <w:rsid w:val="00ED1594"/>
    <w:rsid w:val="00F32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D6D0B9"/>
  <w15:chartTrackingRefBased/>
  <w15:docId w15:val="{64A9DE3C-2E7E-ED41-AF3E-DAAA11F0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594"/>
    <w:rPr>
      <w:color w:val="0563C1" w:themeColor="hyperlink"/>
      <w:u w:val="single"/>
    </w:rPr>
  </w:style>
  <w:style w:type="paragraph" w:styleId="Header">
    <w:name w:val="header"/>
    <w:basedOn w:val="Normal"/>
    <w:link w:val="HeaderChar"/>
    <w:uiPriority w:val="99"/>
    <w:unhideWhenUsed/>
    <w:rsid w:val="00ED1594"/>
    <w:pPr>
      <w:tabs>
        <w:tab w:val="center" w:pos="4680"/>
        <w:tab w:val="right" w:pos="9360"/>
      </w:tabs>
    </w:pPr>
  </w:style>
  <w:style w:type="character" w:customStyle="1" w:styleId="HeaderChar">
    <w:name w:val="Header Char"/>
    <w:basedOn w:val="DefaultParagraphFont"/>
    <w:link w:val="Header"/>
    <w:uiPriority w:val="99"/>
    <w:rsid w:val="00ED1594"/>
  </w:style>
  <w:style w:type="paragraph" w:styleId="Footer">
    <w:name w:val="footer"/>
    <w:basedOn w:val="Normal"/>
    <w:link w:val="FooterChar"/>
    <w:uiPriority w:val="99"/>
    <w:unhideWhenUsed/>
    <w:rsid w:val="00ED1594"/>
    <w:pPr>
      <w:tabs>
        <w:tab w:val="center" w:pos="4680"/>
        <w:tab w:val="right" w:pos="9360"/>
      </w:tabs>
    </w:pPr>
  </w:style>
  <w:style w:type="character" w:customStyle="1" w:styleId="FooterChar">
    <w:name w:val="Footer Char"/>
    <w:basedOn w:val="DefaultParagraphFont"/>
    <w:link w:val="Footer"/>
    <w:uiPriority w:val="99"/>
    <w:rsid w:val="00ED1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91135">
      <w:bodyDiv w:val="1"/>
      <w:marLeft w:val="0"/>
      <w:marRight w:val="0"/>
      <w:marTop w:val="0"/>
      <w:marBottom w:val="0"/>
      <w:divBdr>
        <w:top w:val="none" w:sz="0" w:space="0" w:color="auto"/>
        <w:left w:val="none" w:sz="0" w:space="0" w:color="auto"/>
        <w:bottom w:val="none" w:sz="0" w:space="0" w:color="auto"/>
        <w:right w:val="none" w:sz="0" w:space="0" w:color="auto"/>
      </w:divBdr>
    </w:div>
    <w:div w:id="265315505">
      <w:bodyDiv w:val="1"/>
      <w:marLeft w:val="0"/>
      <w:marRight w:val="0"/>
      <w:marTop w:val="0"/>
      <w:marBottom w:val="0"/>
      <w:divBdr>
        <w:top w:val="none" w:sz="0" w:space="0" w:color="auto"/>
        <w:left w:val="none" w:sz="0" w:space="0" w:color="auto"/>
        <w:bottom w:val="none" w:sz="0" w:space="0" w:color="auto"/>
        <w:right w:val="none" w:sz="0" w:space="0" w:color="auto"/>
      </w:divBdr>
    </w:div>
    <w:div w:id="872689711">
      <w:bodyDiv w:val="1"/>
      <w:marLeft w:val="0"/>
      <w:marRight w:val="0"/>
      <w:marTop w:val="0"/>
      <w:marBottom w:val="0"/>
      <w:divBdr>
        <w:top w:val="none" w:sz="0" w:space="0" w:color="auto"/>
        <w:left w:val="none" w:sz="0" w:space="0" w:color="auto"/>
        <w:bottom w:val="none" w:sz="0" w:space="0" w:color="auto"/>
        <w:right w:val="none" w:sz="0" w:space="0" w:color="auto"/>
      </w:divBdr>
    </w:div>
    <w:div w:id="988441117">
      <w:bodyDiv w:val="1"/>
      <w:marLeft w:val="0"/>
      <w:marRight w:val="0"/>
      <w:marTop w:val="0"/>
      <w:marBottom w:val="0"/>
      <w:divBdr>
        <w:top w:val="none" w:sz="0" w:space="0" w:color="auto"/>
        <w:left w:val="none" w:sz="0" w:space="0" w:color="auto"/>
        <w:bottom w:val="none" w:sz="0" w:space="0" w:color="auto"/>
        <w:right w:val="none" w:sz="0" w:space="0" w:color="auto"/>
      </w:divBdr>
    </w:div>
    <w:div w:id="138687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xfordbibliographies.com/view/document/obo-9780199766567/obo-9780199766567-0130.x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 Hensley</dc:creator>
  <cp:keywords/>
  <dc:description/>
  <cp:lastModifiedBy>Nathan K. Hensley</cp:lastModifiedBy>
  <cp:revision>2</cp:revision>
  <dcterms:created xsi:type="dcterms:W3CDTF">2019-09-22T01:04:00Z</dcterms:created>
  <dcterms:modified xsi:type="dcterms:W3CDTF">2019-09-22T01:23:00Z</dcterms:modified>
</cp:coreProperties>
</file>