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5999" w14:textId="3EC4F025" w:rsidR="00700AA9" w:rsidRDefault="001B1183" w:rsidP="00700AA9">
      <w:pPr>
        <w:widowControl w:val="0"/>
        <w:autoSpaceDE w:val="0"/>
        <w:autoSpaceDN w:val="0"/>
        <w:adjustRightInd w:val="0"/>
        <w:rPr>
          <w:rFonts w:ascii="Helvetica" w:hAnsi="Helvetica" w:cs="Helvetica"/>
          <w:b/>
          <w:bCs/>
          <w:color w:val="auto"/>
          <w:sz w:val="20"/>
          <w:szCs w:val="20"/>
        </w:rPr>
      </w:pPr>
      <w:r>
        <w:rPr>
          <w:rFonts w:ascii="Helvetica" w:hAnsi="Helvetica" w:cs="Helvetica"/>
          <w:b/>
          <w:bCs/>
          <w:color w:val="auto"/>
          <w:sz w:val="20"/>
          <w:szCs w:val="20"/>
        </w:rPr>
        <w:t>ENG 461:</w:t>
      </w:r>
      <w:r w:rsidR="00700AA9" w:rsidRPr="00845B0A">
        <w:rPr>
          <w:rFonts w:ascii="Helvetica" w:hAnsi="Helvetica" w:cs="Helvetica"/>
          <w:b/>
          <w:bCs/>
          <w:color w:val="auto"/>
          <w:sz w:val="20"/>
          <w:szCs w:val="20"/>
        </w:rPr>
        <w:t xml:space="preserve"> The Queer and the Oriental</w:t>
      </w:r>
    </w:p>
    <w:p w14:paraId="248BD754" w14:textId="76EECC94" w:rsidR="001B1183" w:rsidRPr="001B1183" w:rsidRDefault="001B1183" w:rsidP="00700AA9">
      <w:pPr>
        <w:widowControl w:val="0"/>
        <w:autoSpaceDE w:val="0"/>
        <w:autoSpaceDN w:val="0"/>
        <w:adjustRightInd w:val="0"/>
        <w:rPr>
          <w:rFonts w:ascii="Helvetica" w:hAnsi="Helvetica" w:cs="Helvetica"/>
          <w:bCs/>
          <w:color w:val="auto"/>
          <w:sz w:val="20"/>
          <w:szCs w:val="20"/>
        </w:rPr>
      </w:pPr>
      <w:r>
        <w:rPr>
          <w:rFonts w:ascii="Helvetica" w:hAnsi="Helvetica" w:cs="Helvetica"/>
          <w:bCs/>
          <w:color w:val="auto"/>
          <w:sz w:val="20"/>
          <w:szCs w:val="20"/>
        </w:rPr>
        <w:t xml:space="preserve">Andrew Leong, </w:t>
      </w:r>
      <w:hyperlink r:id="rId6" w:history="1">
        <w:r w:rsidRPr="00CD613E">
          <w:rPr>
            <w:rStyle w:val="Hyperlink"/>
            <w:rFonts w:ascii="Helvetica" w:hAnsi="Helvetica" w:cs="Helvetica"/>
            <w:bCs/>
            <w:sz w:val="20"/>
            <w:szCs w:val="20"/>
          </w:rPr>
          <w:t>andrew.leong@northwestern.edu</w:t>
        </w:r>
      </w:hyperlink>
      <w:r>
        <w:rPr>
          <w:rFonts w:ascii="Helvetica" w:hAnsi="Helvetica" w:cs="Helvetica"/>
          <w:bCs/>
          <w:color w:val="auto"/>
          <w:sz w:val="20"/>
          <w:szCs w:val="20"/>
        </w:rPr>
        <w:t xml:space="preserve">; University Hall 413; OH: </w:t>
      </w:r>
      <w:proofErr w:type="spellStart"/>
      <w:r>
        <w:rPr>
          <w:rFonts w:ascii="Helvetica" w:hAnsi="Helvetica" w:cs="Helvetica"/>
          <w:bCs/>
          <w:color w:val="auto"/>
          <w:sz w:val="20"/>
          <w:szCs w:val="20"/>
        </w:rPr>
        <w:t>Tu</w:t>
      </w:r>
      <w:proofErr w:type="spellEnd"/>
      <w:r>
        <w:rPr>
          <w:rFonts w:ascii="Helvetica" w:hAnsi="Helvetica" w:cs="Helvetica"/>
          <w:bCs/>
          <w:color w:val="auto"/>
          <w:sz w:val="20"/>
          <w:szCs w:val="20"/>
        </w:rPr>
        <w:t xml:space="preserve"> 2-3pm; </w:t>
      </w:r>
      <w:proofErr w:type="spellStart"/>
      <w:r>
        <w:rPr>
          <w:rFonts w:ascii="Helvetica" w:hAnsi="Helvetica" w:cs="Helvetica"/>
          <w:bCs/>
          <w:color w:val="auto"/>
          <w:sz w:val="20"/>
          <w:szCs w:val="20"/>
        </w:rPr>
        <w:t>Th</w:t>
      </w:r>
      <w:proofErr w:type="spellEnd"/>
      <w:r>
        <w:rPr>
          <w:rFonts w:ascii="Helvetica" w:hAnsi="Helvetica" w:cs="Helvetica"/>
          <w:bCs/>
          <w:color w:val="auto"/>
          <w:sz w:val="20"/>
          <w:szCs w:val="20"/>
        </w:rPr>
        <w:t xml:space="preserve"> 12:30-1:30pm and by appt.</w:t>
      </w:r>
    </w:p>
    <w:p w14:paraId="4328104A" w14:textId="77777777" w:rsidR="00700AA9" w:rsidRPr="00845B0A" w:rsidRDefault="00700AA9" w:rsidP="00700AA9">
      <w:pPr>
        <w:rPr>
          <w:rFonts w:ascii="Helvetica" w:hAnsi="Helvetica"/>
          <w:sz w:val="20"/>
          <w:szCs w:val="20"/>
        </w:rPr>
      </w:pPr>
    </w:p>
    <w:p w14:paraId="7305ADC3" w14:textId="67DE6477" w:rsidR="00700AA9" w:rsidRPr="00845B0A" w:rsidRDefault="00700AA9" w:rsidP="00700AA9">
      <w:pPr>
        <w:rPr>
          <w:rFonts w:ascii="Helvetica" w:hAnsi="Helvetica"/>
          <w:sz w:val="20"/>
          <w:szCs w:val="20"/>
        </w:rPr>
      </w:pPr>
      <w:r w:rsidRPr="00845B0A">
        <w:rPr>
          <w:rFonts w:ascii="Helvetica" w:hAnsi="Helvetica"/>
          <w:sz w:val="20"/>
          <w:szCs w:val="20"/>
        </w:rPr>
        <w:t xml:space="preserve">The queer and the oriental are two figures on the wrong sides of Western </w:t>
      </w:r>
      <w:r w:rsidR="00791A48" w:rsidRPr="00845B0A">
        <w:rPr>
          <w:rFonts w:ascii="Helvetica" w:hAnsi="Helvetica"/>
          <w:sz w:val="20"/>
          <w:szCs w:val="20"/>
        </w:rPr>
        <w:t>philosophies</w:t>
      </w:r>
      <w:r w:rsidRPr="00845B0A">
        <w:rPr>
          <w:rFonts w:ascii="Helvetica" w:hAnsi="Helvetica"/>
          <w:sz w:val="20"/>
          <w:szCs w:val="20"/>
        </w:rPr>
        <w:t xml:space="preserve"> of world history. Imagined as perverted deviations from, or inverted reflections of, a progress from despotic ancestral pasts to free reproductive futures, the queer and oriental are two species of wrong </w:t>
      </w:r>
      <w:r w:rsidR="00004727">
        <w:rPr>
          <w:rFonts w:ascii="Helvetica" w:hAnsi="Helvetica"/>
          <w:sz w:val="20"/>
          <w:szCs w:val="20"/>
        </w:rPr>
        <w:t>that</w:t>
      </w:r>
      <w:r w:rsidRPr="00845B0A">
        <w:rPr>
          <w:rFonts w:ascii="Helvetica" w:hAnsi="Helvetica"/>
          <w:sz w:val="20"/>
          <w:szCs w:val="20"/>
        </w:rPr>
        <w:t xml:space="preserve"> resist being “raised up” or “</w:t>
      </w:r>
      <w:proofErr w:type="spellStart"/>
      <w:r w:rsidRPr="00845B0A">
        <w:rPr>
          <w:rFonts w:ascii="Helvetica" w:hAnsi="Helvetica"/>
          <w:sz w:val="20"/>
          <w:szCs w:val="20"/>
        </w:rPr>
        <w:t>sublated</w:t>
      </w:r>
      <w:proofErr w:type="spellEnd"/>
      <w:r w:rsidRPr="00845B0A">
        <w:rPr>
          <w:rFonts w:ascii="Helvetica" w:hAnsi="Helvetica"/>
          <w:sz w:val="20"/>
          <w:szCs w:val="20"/>
        </w:rPr>
        <w:t>” into higher generalities of rightness and</w:t>
      </w:r>
      <w:r w:rsidR="00004727">
        <w:rPr>
          <w:rFonts w:ascii="Helvetica" w:hAnsi="Helvetica"/>
          <w:sz w:val="20"/>
          <w:szCs w:val="20"/>
        </w:rPr>
        <w:t>/or</w:t>
      </w:r>
      <w:r w:rsidRPr="00845B0A">
        <w:rPr>
          <w:rFonts w:ascii="Helvetica" w:hAnsi="Helvetica"/>
          <w:sz w:val="20"/>
          <w:szCs w:val="20"/>
        </w:rPr>
        <w:t xml:space="preserve"> whiteness. </w:t>
      </w:r>
      <w:r w:rsidR="00BE4089" w:rsidRPr="00845B0A">
        <w:rPr>
          <w:rFonts w:ascii="Helvetica" w:hAnsi="Helvetica"/>
          <w:sz w:val="20"/>
          <w:szCs w:val="20"/>
        </w:rPr>
        <w:t>Too wrong for history, these two wrongs also cannot be rectified or reduced into each other—but not for lack of trying. Over the course of the long twentieth century, a seemingly endless pile-up of cultural productions has positioned Orientals as queers or featured queers Orientalizing themselves and others. The mind-gagging accumulation of such productions illustrates how thoroughly such maneuvers never really work; or rather, how they work, like desires often do, by never being fulfilled.</w:t>
      </w:r>
    </w:p>
    <w:p w14:paraId="78FC5419" w14:textId="6AFDF84F" w:rsidR="00C65FA6" w:rsidRPr="00845B0A" w:rsidRDefault="00BE4089" w:rsidP="00700AA9">
      <w:pPr>
        <w:rPr>
          <w:rFonts w:ascii="Helvetica" w:hAnsi="Helvetica"/>
          <w:sz w:val="20"/>
          <w:szCs w:val="20"/>
        </w:rPr>
      </w:pPr>
      <w:r w:rsidRPr="00845B0A">
        <w:rPr>
          <w:rFonts w:ascii="Helvetica" w:hAnsi="Helvetica"/>
          <w:sz w:val="20"/>
          <w:szCs w:val="20"/>
        </w:rPr>
        <w:tab/>
        <w:t>The seminar opens with the ongoing tension between two different departures from Hegel’s philosophy of world history-- economic materialist approach</w:t>
      </w:r>
      <w:r w:rsidR="00B0241B" w:rsidRPr="00845B0A">
        <w:rPr>
          <w:rFonts w:ascii="Helvetica" w:hAnsi="Helvetica"/>
          <w:sz w:val="20"/>
          <w:szCs w:val="20"/>
        </w:rPr>
        <w:t>es</w:t>
      </w:r>
      <w:r w:rsidRPr="00845B0A">
        <w:rPr>
          <w:rFonts w:ascii="Helvetica" w:hAnsi="Helvetica"/>
          <w:sz w:val="20"/>
          <w:szCs w:val="20"/>
        </w:rPr>
        <w:t xml:space="preserve"> </w:t>
      </w:r>
      <w:r w:rsidR="00B0241B" w:rsidRPr="00845B0A">
        <w:rPr>
          <w:rFonts w:ascii="Helvetica" w:hAnsi="Helvetica"/>
          <w:sz w:val="20"/>
          <w:szCs w:val="20"/>
        </w:rPr>
        <w:t>exemplified by</w:t>
      </w:r>
      <w:r w:rsidRPr="00845B0A">
        <w:rPr>
          <w:rFonts w:ascii="Helvetica" w:hAnsi="Helvetica"/>
          <w:sz w:val="20"/>
          <w:szCs w:val="20"/>
        </w:rPr>
        <w:t xml:space="preserve"> Marx and genealogical approach</w:t>
      </w:r>
      <w:r w:rsidR="00B0241B" w:rsidRPr="00845B0A">
        <w:rPr>
          <w:rFonts w:ascii="Helvetica" w:hAnsi="Helvetica"/>
          <w:sz w:val="20"/>
          <w:szCs w:val="20"/>
        </w:rPr>
        <w:t>es exemplified by</w:t>
      </w:r>
      <w:r w:rsidRPr="00845B0A">
        <w:rPr>
          <w:rFonts w:ascii="Helvetica" w:hAnsi="Helvetica"/>
          <w:sz w:val="20"/>
          <w:szCs w:val="20"/>
        </w:rPr>
        <w:t xml:space="preserve"> Nietzsche. We will explore how </w:t>
      </w:r>
      <w:r w:rsidR="00004727">
        <w:rPr>
          <w:rFonts w:ascii="Helvetica" w:hAnsi="Helvetica"/>
          <w:sz w:val="20"/>
          <w:szCs w:val="20"/>
        </w:rPr>
        <w:t>ongoing</w:t>
      </w:r>
      <w:r w:rsidR="00B0241B" w:rsidRPr="00845B0A">
        <w:rPr>
          <w:rFonts w:ascii="Helvetica" w:hAnsi="Helvetica"/>
          <w:sz w:val="20"/>
          <w:szCs w:val="20"/>
        </w:rPr>
        <w:t xml:space="preserve"> </w:t>
      </w:r>
      <w:r w:rsidRPr="00845B0A">
        <w:rPr>
          <w:rFonts w:ascii="Helvetica" w:hAnsi="Helvetica"/>
          <w:sz w:val="20"/>
          <w:szCs w:val="20"/>
        </w:rPr>
        <w:t>tension</w:t>
      </w:r>
      <w:r w:rsidR="00B0241B" w:rsidRPr="00845B0A">
        <w:rPr>
          <w:rFonts w:ascii="Helvetica" w:hAnsi="Helvetica"/>
          <w:sz w:val="20"/>
          <w:szCs w:val="20"/>
        </w:rPr>
        <w:t>s</w:t>
      </w:r>
      <w:r w:rsidRPr="00845B0A">
        <w:rPr>
          <w:rFonts w:ascii="Helvetica" w:hAnsi="Helvetica"/>
          <w:sz w:val="20"/>
          <w:szCs w:val="20"/>
        </w:rPr>
        <w:t xml:space="preserve"> </w:t>
      </w:r>
      <w:r w:rsidR="00B0241B" w:rsidRPr="00845B0A">
        <w:rPr>
          <w:rFonts w:ascii="Helvetica" w:hAnsi="Helvetica"/>
          <w:sz w:val="20"/>
          <w:szCs w:val="20"/>
        </w:rPr>
        <w:t>between the</w:t>
      </w:r>
      <w:r w:rsidR="00EB3A61" w:rsidRPr="00845B0A">
        <w:rPr>
          <w:rFonts w:ascii="Helvetica" w:hAnsi="Helvetica"/>
          <w:sz w:val="20"/>
          <w:szCs w:val="20"/>
        </w:rPr>
        <w:t>se approaches—various</w:t>
      </w:r>
      <w:r w:rsidR="00004727">
        <w:rPr>
          <w:rFonts w:ascii="Helvetica" w:hAnsi="Helvetica"/>
          <w:sz w:val="20"/>
          <w:szCs w:val="20"/>
        </w:rPr>
        <w:t>ly described through</w:t>
      </w:r>
      <w:r w:rsidR="00950D60">
        <w:rPr>
          <w:rFonts w:ascii="Helvetica" w:hAnsi="Helvetica"/>
          <w:sz w:val="20"/>
          <w:szCs w:val="20"/>
        </w:rPr>
        <w:t xml:space="preserve"> binaries</w:t>
      </w:r>
      <w:r w:rsidR="00004727">
        <w:rPr>
          <w:rFonts w:ascii="Helvetica" w:hAnsi="Helvetica"/>
          <w:sz w:val="20"/>
          <w:szCs w:val="20"/>
        </w:rPr>
        <w:t xml:space="preserve"> such as “materialist/</w:t>
      </w:r>
      <w:r w:rsidR="00EB3A61" w:rsidRPr="00845B0A">
        <w:rPr>
          <w:rFonts w:ascii="Helvetica" w:hAnsi="Helvetica"/>
          <w:sz w:val="20"/>
          <w:szCs w:val="20"/>
        </w:rPr>
        <w:t>idealist</w:t>
      </w:r>
      <w:r w:rsidR="003D31B4">
        <w:rPr>
          <w:rFonts w:ascii="Helvetica" w:hAnsi="Helvetica"/>
          <w:sz w:val="20"/>
          <w:szCs w:val="20"/>
        </w:rPr>
        <w:t>,</w:t>
      </w:r>
      <w:r w:rsidR="00EB3A61" w:rsidRPr="00845B0A">
        <w:rPr>
          <w:rFonts w:ascii="Helvetica" w:hAnsi="Helvetica"/>
          <w:sz w:val="20"/>
          <w:szCs w:val="20"/>
        </w:rPr>
        <w:t>”</w:t>
      </w:r>
      <w:r w:rsidR="00004727">
        <w:rPr>
          <w:rFonts w:ascii="Helvetica" w:hAnsi="Helvetica"/>
          <w:sz w:val="20"/>
          <w:szCs w:val="20"/>
        </w:rPr>
        <w:t xml:space="preserve"> “total/</w:t>
      </w:r>
      <w:r w:rsidR="003D31B4">
        <w:rPr>
          <w:rFonts w:ascii="Helvetica" w:hAnsi="Helvetica"/>
          <w:sz w:val="20"/>
          <w:szCs w:val="20"/>
        </w:rPr>
        <w:t>fragmentary,”</w:t>
      </w:r>
      <w:r w:rsidR="00004727">
        <w:rPr>
          <w:rFonts w:ascii="Helvetica" w:hAnsi="Helvetica"/>
          <w:sz w:val="20"/>
          <w:szCs w:val="20"/>
        </w:rPr>
        <w:t xml:space="preserve"> and “restricted/</w:t>
      </w:r>
      <w:r w:rsidR="00EB3A61" w:rsidRPr="00845B0A">
        <w:rPr>
          <w:rFonts w:ascii="Helvetica" w:hAnsi="Helvetica"/>
          <w:sz w:val="20"/>
          <w:szCs w:val="20"/>
        </w:rPr>
        <w:t>general”—</w:t>
      </w:r>
      <w:r w:rsidR="00B0241B" w:rsidRPr="00845B0A">
        <w:rPr>
          <w:rFonts w:ascii="Helvetica" w:hAnsi="Helvetica"/>
          <w:sz w:val="20"/>
          <w:szCs w:val="20"/>
        </w:rPr>
        <w:t>have been a recurrent feature of</w:t>
      </w:r>
      <w:r w:rsidRPr="00845B0A">
        <w:rPr>
          <w:rFonts w:ascii="Helvetica" w:hAnsi="Helvetica"/>
          <w:sz w:val="20"/>
          <w:szCs w:val="20"/>
        </w:rPr>
        <w:t xml:space="preserve"> </w:t>
      </w:r>
      <w:r w:rsidR="00C4253E" w:rsidRPr="00845B0A">
        <w:rPr>
          <w:rFonts w:ascii="Helvetica" w:hAnsi="Helvetica"/>
          <w:sz w:val="20"/>
          <w:szCs w:val="20"/>
        </w:rPr>
        <w:t xml:space="preserve">work in </w:t>
      </w:r>
      <w:r w:rsidRPr="00845B0A">
        <w:rPr>
          <w:rFonts w:ascii="Helvetica" w:hAnsi="Helvetica"/>
          <w:sz w:val="20"/>
          <w:szCs w:val="20"/>
        </w:rPr>
        <w:t>queer theory</w:t>
      </w:r>
      <w:r w:rsidR="00C4253E" w:rsidRPr="00845B0A">
        <w:rPr>
          <w:rFonts w:ascii="Helvetica" w:hAnsi="Helvetica"/>
          <w:sz w:val="20"/>
          <w:szCs w:val="20"/>
        </w:rPr>
        <w:t xml:space="preserve">, </w:t>
      </w:r>
      <w:r w:rsidRPr="00845B0A">
        <w:rPr>
          <w:rFonts w:ascii="Helvetica" w:hAnsi="Helvetica"/>
          <w:sz w:val="20"/>
          <w:szCs w:val="20"/>
        </w:rPr>
        <w:t>postcolonial theory</w:t>
      </w:r>
      <w:r w:rsidR="00C4253E" w:rsidRPr="00845B0A">
        <w:rPr>
          <w:rFonts w:ascii="Helvetica" w:hAnsi="Helvetica"/>
          <w:sz w:val="20"/>
          <w:szCs w:val="20"/>
        </w:rPr>
        <w:t>, and critical race studies</w:t>
      </w:r>
      <w:r w:rsidRPr="00845B0A">
        <w:rPr>
          <w:rFonts w:ascii="Helvetica" w:hAnsi="Helvetica"/>
          <w:sz w:val="20"/>
          <w:szCs w:val="20"/>
        </w:rPr>
        <w:t xml:space="preserve">. </w:t>
      </w:r>
      <w:r w:rsidR="00C65FA6" w:rsidRPr="00845B0A">
        <w:rPr>
          <w:rFonts w:ascii="Helvetica" w:hAnsi="Helvetica"/>
          <w:sz w:val="20"/>
          <w:szCs w:val="20"/>
        </w:rPr>
        <w:t xml:space="preserve">In a twist on Eve </w:t>
      </w:r>
      <w:proofErr w:type="spellStart"/>
      <w:r w:rsidR="00C65FA6" w:rsidRPr="00845B0A">
        <w:rPr>
          <w:rFonts w:ascii="Helvetica" w:hAnsi="Helvetica"/>
          <w:sz w:val="20"/>
          <w:szCs w:val="20"/>
        </w:rPr>
        <w:t>Kosofsky</w:t>
      </w:r>
      <w:proofErr w:type="spellEnd"/>
      <w:r w:rsidR="00C65FA6" w:rsidRPr="00845B0A">
        <w:rPr>
          <w:rFonts w:ascii="Helvetica" w:hAnsi="Helvetica"/>
          <w:sz w:val="20"/>
          <w:szCs w:val="20"/>
        </w:rPr>
        <w:t xml:space="preserve"> Sedgwick’s statement that “any understanding of virtually aspect of modern Western culture must be, not merely incomplete, but damaged in its central substance to the degree that it does not incorporate an analysis of modern homo/heterosexual definition</w:t>
      </w:r>
      <w:r w:rsidR="003D58B0" w:rsidRPr="00845B0A">
        <w:rPr>
          <w:rFonts w:ascii="Helvetica" w:hAnsi="Helvetica"/>
          <w:sz w:val="20"/>
          <w:szCs w:val="20"/>
        </w:rPr>
        <w:t>,</w:t>
      </w:r>
      <w:r w:rsidR="00C65FA6" w:rsidRPr="00845B0A">
        <w:rPr>
          <w:rFonts w:ascii="Helvetica" w:hAnsi="Helvetica"/>
          <w:sz w:val="20"/>
          <w:szCs w:val="20"/>
        </w:rPr>
        <w:t xml:space="preserve">” the aim of this seminar </w:t>
      </w:r>
      <w:r w:rsidR="003D58B0" w:rsidRPr="00845B0A">
        <w:rPr>
          <w:rFonts w:ascii="Helvetica" w:hAnsi="Helvetica"/>
          <w:sz w:val="20"/>
          <w:szCs w:val="20"/>
        </w:rPr>
        <w:t xml:space="preserve">is </w:t>
      </w:r>
      <w:r w:rsidR="00C65FA6" w:rsidRPr="00845B0A">
        <w:rPr>
          <w:rFonts w:ascii="Helvetica" w:hAnsi="Helvetica"/>
          <w:sz w:val="20"/>
          <w:szCs w:val="20"/>
        </w:rPr>
        <w:t xml:space="preserve">to </w:t>
      </w:r>
      <w:r w:rsidR="00991D96">
        <w:rPr>
          <w:rFonts w:ascii="Helvetica" w:hAnsi="Helvetica"/>
          <w:sz w:val="20"/>
          <w:szCs w:val="20"/>
        </w:rPr>
        <w:t>pursue</w:t>
      </w:r>
      <w:r w:rsidR="00004727">
        <w:rPr>
          <w:rFonts w:ascii="Helvetica" w:hAnsi="Helvetica"/>
          <w:sz w:val="20"/>
          <w:szCs w:val="20"/>
        </w:rPr>
        <w:t xml:space="preserve"> the </w:t>
      </w:r>
      <w:r w:rsidR="002802A8" w:rsidRPr="00845B0A">
        <w:rPr>
          <w:rFonts w:ascii="Helvetica" w:hAnsi="Helvetica"/>
          <w:sz w:val="20"/>
          <w:szCs w:val="20"/>
        </w:rPr>
        <w:t>corollaries</w:t>
      </w:r>
      <w:r w:rsidR="00C65FA6" w:rsidRPr="00845B0A">
        <w:rPr>
          <w:rFonts w:ascii="Helvetica" w:hAnsi="Helvetica"/>
          <w:sz w:val="20"/>
          <w:szCs w:val="20"/>
        </w:rPr>
        <w:t xml:space="preserve"> to the</w:t>
      </w:r>
      <w:r w:rsidR="008D37A3">
        <w:rPr>
          <w:rFonts w:ascii="Helvetica" w:hAnsi="Helvetica"/>
          <w:sz w:val="20"/>
          <w:szCs w:val="20"/>
        </w:rPr>
        <w:t xml:space="preserve"> </w:t>
      </w:r>
      <w:r w:rsidR="00004727">
        <w:rPr>
          <w:rFonts w:ascii="Helvetica" w:hAnsi="Helvetica"/>
          <w:sz w:val="20"/>
          <w:szCs w:val="20"/>
        </w:rPr>
        <w:t xml:space="preserve">putative </w:t>
      </w:r>
      <w:r w:rsidR="008D37A3">
        <w:rPr>
          <w:rFonts w:ascii="Helvetica" w:hAnsi="Helvetica"/>
          <w:sz w:val="20"/>
          <w:szCs w:val="20"/>
        </w:rPr>
        <w:t>axiomaticity of</w:t>
      </w:r>
      <w:r w:rsidR="00004727">
        <w:rPr>
          <w:rFonts w:ascii="Helvetica" w:hAnsi="Helvetica"/>
          <w:sz w:val="20"/>
          <w:szCs w:val="20"/>
        </w:rPr>
        <w:t xml:space="preserve"> </w:t>
      </w:r>
      <w:r w:rsidR="00C65FA6" w:rsidRPr="00845B0A">
        <w:rPr>
          <w:rFonts w:ascii="Helvetica" w:hAnsi="Helvetica"/>
          <w:sz w:val="20"/>
          <w:szCs w:val="20"/>
        </w:rPr>
        <w:t xml:space="preserve">“modern </w:t>
      </w:r>
      <w:r w:rsidR="002802A8" w:rsidRPr="00845B0A">
        <w:rPr>
          <w:rFonts w:ascii="Helvetica" w:hAnsi="Helvetica"/>
          <w:sz w:val="20"/>
          <w:szCs w:val="20"/>
        </w:rPr>
        <w:t xml:space="preserve">Western culture.” Our mantra will be: </w:t>
      </w:r>
      <w:r w:rsidR="00C65FA6" w:rsidRPr="00845B0A">
        <w:rPr>
          <w:rFonts w:ascii="Helvetica" w:hAnsi="Helvetica"/>
          <w:sz w:val="20"/>
          <w:szCs w:val="20"/>
        </w:rPr>
        <w:t>any understanding of virtually</w:t>
      </w:r>
      <w:r w:rsidR="00004727">
        <w:rPr>
          <w:rFonts w:ascii="Helvetica" w:hAnsi="Helvetica"/>
          <w:sz w:val="20"/>
          <w:szCs w:val="20"/>
        </w:rPr>
        <w:t xml:space="preserve"> any aspect of homo/hetero</w:t>
      </w:r>
      <w:r w:rsidR="00C65FA6" w:rsidRPr="00845B0A">
        <w:rPr>
          <w:rFonts w:ascii="Helvetica" w:hAnsi="Helvetica"/>
          <w:sz w:val="20"/>
          <w:szCs w:val="20"/>
        </w:rPr>
        <w:t xml:space="preserve"> definition must be, not merely incomplete, but damaged in its central substance to the degree that it does not incorporate an analysis of </w:t>
      </w:r>
      <w:r w:rsidR="002802A8" w:rsidRPr="00845B0A">
        <w:rPr>
          <w:rFonts w:ascii="Helvetica" w:hAnsi="Helvetica"/>
          <w:sz w:val="20"/>
          <w:szCs w:val="20"/>
        </w:rPr>
        <w:t>non/</w:t>
      </w:r>
      <w:r w:rsidR="00C65FA6" w:rsidRPr="00845B0A">
        <w:rPr>
          <w:rFonts w:ascii="Helvetica" w:hAnsi="Helvetica"/>
          <w:sz w:val="20"/>
          <w:szCs w:val="20"/>
        </w:rPr>
        <w:t xml:space="preserve">modern </w:t>
      </w:r>
      <w:r w:rsidR="002802A8" w:rsidRPr="00845B0A">
        <w:rPr>
          <w:rFonts w:ascii="Helvetica" w:hAnsi="Helvetica"/>
          <w:sz w:val="20"/>
          <w:szCs w:val="20"/>
        </w:rPr>
        <w:t>non/Western division.</w:t>
      </w:r>
    </w:p>
    <w:p w14:paraId="55ED23C8" w14:textId="0D80CF1B" w:rsidR="00C4253E" w:rsidRPr="00845B0A" w:rsidRDefault="00C4253E" w:rsidP="003D58B0">
      <w:pPr>
        <w:ind w:firstLine="720"/>
        <w:rPr>
          <w:rFonts w:ascii="Helvetica" w:hAnsi="Helvetica"/>
          <w:sz w:val="20"/>
          <w:szCs w:val="20"/>
        </w:rPr>
      </w:pPr>
      <w:r w:rsidRPr="00845B0A">
        <w:rPr>
          <w:rFonts w:ascii="Helvetica" w:hAnsi="Helvetica"/>
          <w:sz w:val="20"/>
          <w:szCs w:val="20"/>
        </w:rPr>
        <w:t xml:space="preserve">We </w:t>
      </w:r>
      <w:r w:rsidR="00BE4089" w:rsidRPr="00845B0A">
        <w:rPr>
          <w:rFonts w:ascii="Helvetica" w:hAnsi="Helvetica"/>
          <w:sz w:val="20"/>
          <w:szCs w:val="20"/>
        </w:rPr>
        <w:t>will combine our theoretical explorations with the pragmatic task of “coverage</w:t>
      </w:r>
      <w:r w:rsidRPr="00845B0A">
        <w:rPr>
          <w:rFonts w:ascii="Helvetica" w:hAnsi="Helvetica"/>
          <w:sz w:val="20"/>
          <w:szCs w:val="20"/>
        </w:rPr>
        <w:t>.</w:t>
      </w:r>
      <w:r w:rsidR="00BE4089" w:rsidRPr="00845B0A">
        <w:rPr>
          <w:rFonts w:ascii="Helvetica" w:hAnsi="Helvetica"/>
          <w:sz w:val="20"/>
          <w:szCs w:val="20"/>
        </w:rPr>
        <w:t>”</w:t>
      </w:r>
      <w:r w:rsidRPr="00845B0A">
        <w:rPr>
          <w:rFonts w:ascii="Helvetica" w:hAnsi="Helvetica"/>
          <w:sz w:val="20"/>
          <w:szCs w:val="20"/>
        </w:rPr>
        <w:t xml:space="preserve"> Accordingly, we will read</w:t>
      </w:r>
      <w:r w:rsidR="00BE4089" w:rsidRPr="00845B0A">
        <w:rPr>
          <w:rFonts w:ascii="Helvetica" w:hAnsi="Helvetica"/>
          <w:sz w:val="20"/>
          <w:szCs w:val="20"/>
        </w:rPr>
        <w:t xml:space="preserve"> texts </w:t>
      </w:r>
      <w:r w:rsidRPr="00845B0A">
        <w:rPr>
          <w:rFonts w:ascii="Helvetica" w:hAnsi="Helvetica"/>
          <w:sz w:val="20"/>
          <w:szCs w:val="20"/>
        </w:rPr>
        <w:t>defined as</w:t>
      </w:r>
      <w:r w:rsidR="00BE4089" w:rsidRPr="00845B0A">
        <w:rPr>
          <w:rFonts w:ascii="Helvetica" w:hAnsi="Helvetica"/>
          <w:sz w:val="20"/>
          <w:szCs w:val="20"/>
        </w:rPr>
        <w:t xml:space="preserve"> “canonical” </w:t>
      </w:r>
      <w:r w:rsidRPr="00845B0A">
        <w:rPr>
          <w:rFonts w:ascii="Helvetica" w:hAnsi="Helvetica"/>
          <w:sz w:val="20"/>
          <w:szCs w:val="20"/>
        </w:rPr>
        <w:t>by virtue of</w:t>
      </w:r>
      <w:r w:rsidR="00BE4089" w:rsidRPr="00845B0A">
        <w:rPr>
          <w:rFonts w:ascii="Helvetica" w:hAnsi="Helvetica"/>
          <w:sz w:val="20"/>
          <w:szCs w:val="20"/>
        </w:rPr>
        <w:t xml:space="preserve"> </w:t>
      </w:r>
      <w:r w:rsidRPr="00845B0A">
        <w:rPr>
          <w:rFonts w:ascii="Helvetica" w:hAnsi="Helvetica"/>
          <w:sz w:val="20"/>
          <w:szCs w:val="20"/>
        </w:rPr>
        <w:t>having been</w:t>
      </w:r>
      <w:r w:rsidR="00BE4089" w:rsidRPr="00845B0A">
        <w:rPr>
          <w:rFonts w:ascii="Helvetica" w:hAnsi="Helvetica"/>
          <w:sz w:val="20"/>
          <w:szCs w:val="20"/>
        </w:rPr>
        <w:t xml:space="preserve"> placed on </w:t>
      </w:r>
      <w:r w:rsidRPr="00845B0A">
        <w:rPr>
          <w:rFonts w:ascii="Helvetica" w:hAnsi="Helvetica"/>
          <w:sz w:val="20"/>
          <w:szCs w:val="20"/>
        </w:rPr>
        <w:t xml:space="preserve">departmental qualifying exam lists, a series of placements </w:t>
      </w:r>
      <w:r w:rsidR="00004727">
        <w:rPr>
          <w:rFonts w:ascii="Helvetica" w:hAnsi="Helvetica"/>
          <w:sz w:val="20"/>
          <w:szCs w:val="20"/>
        </w:rPr>
        <w:t>that happily</w:t>
      </w:r>
      <w:r w:rsidR="00700619" w:rsidRPr="00845B0A">
        <w:rPr>
          <w:rFonts w:ascii="Helvetica" w:hAnsi="Helvetica"/>
          <w:sz w:val="20"/>
          <w:szCs w:val="20"/>
        </w:rPr>
        <w:t xml:space="preserve"> accord</w:t>
      </w:r>
      <w:r w:rsidR="00D643A5" w:rsidRPr="00845B0A">
        <w:rPr>
          <w:rFonts w:ascii="Helvetica" w:hAnsi="Helvetica"/>
          <w:sz w:val="20"/>
          <w:szCs w:val="20"/>
        </w:rPr>
        <w:t>s</w:t>
      </w:r>
      <w:r w:rsidRPr="00845B0A">
        <w:rPr>
          <w:rFonts w:ascii="Helvetica" w:hAnsi="Helvetica"/>
          <w:sz w:val="20"/>
          <w:szCs w:val="20"/>
        </w:rPr>
        <w:t xml:space="preserve"> with the texts having been </w:t>
      </w:r>
      <w:r w:rsidR="00BE4089" w:rsidRPr="00845B0A">
        <w:rPr>
          <w:rFonts w:ascii="Helvetica" w:hAnsi="Helvetica"/>
          <w:sz w:val="20"/>
          <w:szCs w:val="20"/>
        </w:rPr>
        <w:t xml:space="preserve">touchstones for critics over the last four decades. Such texts include works by Christina </w:t>
      </w:r>
      <w:proofErr w:type="spellStart"/>
      <w:r w:rsidR="00BE4089" w:rsidRPr="00845B0A">
        <w:rPr>
          <w:rFonts w:ascii="Helvetica" w:hAnsi="Helvetica"/>
          <w:sz w:val="20"/>
          <w:szCs w:val="20"/>
        </w:rPr>
        <w:t>Rosetti</w:t>
      </w:r>
      <w:proofErr w:type="spellEnd"/>
      <w:r w:rsidR="00BE4089" w:rsidRPr="00845B0A">
        <w:rPr>
          <w:rFonts w:ascii="Helvetica" w:hAnsi="Helvetica"/>
          <w:sz w:val="20"/>
          <w:szCs w:val="20"/>
        </w:rPr>
        <w:t>, Herman Melville, Oscar Wilde, Rudyard Kipling, Ezra Pound, Jean Toomer, and Maxine Hong Kingston.</w:t>
      </w:r>
      <w:r w:rsidR="00850552">
        <w:rPr>
          <w:rFonts w:ascii="Helvetica" w:hAnsi="Helvetica"/>
          <w:sz w:val="20"/>
          <w:szCs w:val="20"/>
        </w:rPr>
        <w:t xml:space="preserve"> We will als</w:t>
      </w:r>
      <w:bookmarkStart w:id="0" w:name="_GoBack"/>
      <w:bookmarkEnd w:id="0"/>
      <w:r w:rsidR="00850552">
        <w:rPr>
          <w:rFonts w:ascii="Helvetica" w:hAnsi="Helvetica"/>
          <w:sz w:val="20"/>
          <w:szCs w:val="20"/>
        </w:rPr>
        <w:t xml:space="preserve">o read works by Malinda Lo and </w:t>
      </w:r>
      <w:proofErr w:type="spellStart"/>
      <w:r w:rsidR="00850552">
        <w:rPr>
          <w:rFonts w:ascii="Helvetica" w:hAnsi="Helvetica"/>
          <w:sz w:val="20"/>
          <w:szCs w:val="20"/>
        </w:rPr>
        <w:t>Yoné</w:t>
      </w:r>
      <w:proofErr w:type="spellEnd"/>
      <w:r w:rsidR="00850552">
        <w:rPr>
          <w:rFonts w:ascii="Helvetica" w:hAnsi="Helvetica"/>
          <w:sz w:val="20"/>
          <w:szCs w:val="20"/>
        </w:rPr>
        <w:t xml:space="preserve"> Noguchi.</w:t>
      </w:r>
    </w:p>
    <w:p w14:paraId="0582A646" w14:textId="2195F3C9" w:rsidR="00845B0A" w:rsidRDefault="000E0B56" w:rsidP="00C4253E">
      <w:pPr>
        <w:ind w:firstLine="720"/>
        <w:rPr>
          <w:rFonts w:ascii="Helvetica" w:hAnsi="Helvetica"/>
          <w:sz w:val="20"/>
          <w:szCs w:val="20"/>
        </w:rPr>
      </w:pPr>
      <w:r w:rsidRPr="00845B0A">
        <w:rPr>
          <w:rFonts w:ascii="Helvetica" w:hAnsi="Helvetica"/>
          <w:sz w:val="20"/>
          <w:szCs w:val="20"/>
        </w:rPr>
        <w:t xml:space="preserve">As this is a fall quarter seminar, </w:t>
      </w:r>
      <w:r w:rsidR="00700AA9" w:rsidRPr="00845B0A">
        <w:rPr>
          <w:rFonts w:ascii="Helvetica" w:hAnsi="Helvetica"/>
          <w:sz w:val="20"/>
          <w:szCs w:val="20"/>
        </w:rPr>
        <w:t xml:space="preserve">I will not require the production of a full-length end-of-term research paper; the default final assignment will be a conference paper with annotated bibliography. (The option to write a full-length paper will remain open </w:t>
      </w:r>
      <w:r w:rsidR="000E13D6" w:rsidRPr="00845B0A">
        <w:rPr>
          <w:rFonts w:ascii="Helvetica" w:hAnsi="Helvetica"/>
          <w:sz w:val="20"/>
          <w:szCs w:val="20"/>
        </w:rPr>
        <w:t>to</w:t>
      </w:r>
      <w:r w:rsidR="00700AA9" w:rsidRPr="00845B0A">
        <w:rPr>
          <w:rFonts w:ascii="Helvetica" w:hAnsi="Helvetica"/>
          <w:sz w:val="20"/>
          <w:szCs w:val="20"/>
        </w:rPr>
        <w:t xml:space="preserve"> those who </w:t>
      </w:r>
      <w:r w:rsidR="00004727">
        <w:rPr>
          <w:rFonts w:ascii="Helvetica" w:hAnsi="Helvetica"/>
          <w:sz w:val="20"/>
          <w:szCs w:val="20"/>
        </w:rPr>
        <w:t xml:space="preserve">need or </w:t>
      </w:r>
      <w:r w:rsidR="00700AA9" w:rsidRPr="00845B0A">
        <w:rPr>
          <w:rFonts w:ascii="Helvetica" w:hAnsi="Helvetica"/>
          <w:sz w:val="20"/>
          <w:szCs w:val="20"/>
        </w:rPr>
        <w:t>wish to pursue it). In addition, the seminar will place more emphasis on foundational skills of graduate-level knowledge production: close reading and reading for argumentative structure; construction and analysis of field bibliographies or “lists”; and oral presentation, prepared and extemporaneous.</w:t>
      </w:r>
    </w:p>
    <w:p w14:paraId="3498CDF2" w14:textId="77777777" w:rsidR="001B1183" w:rsidRDefault="001B1183" w:rsidP="00184F03">
      <w:pPr>
        <w:rPr>
          <w:rFonts w:ascii="Helvetica" w:hAnsi="Helvetica"/>
          <w:b/>
          <w:sz w:val="20"/>
          <w:szCs w:val="20"/>
        </w:rPr>
      </w:pPr>
    </w:p>
    <w:p w14:paraId="24685F75" w14:textId="51ADA612" w:rsidR="00184F03" w:rsidRPr="00DF2AF9" w:rsidRDefault="00184F03" w:rsidP="00184F03">
      <w:pPr>
        <w:rPr>
          <w:rFonts w:ascii="Helvetica" w:hAnsi="Helvetica"/>
          <w:sz w:val="20"/>
          <w:szCs w:val="20"/>
        </w:rPr>
      </w:pPr>
      <w:r w:rsidRPr="00DF2AF9">
        <w:rPr>
          <w:rFonts w:ascii="Helvetica" w:hAnsi="Helvetica"/>
          <w:b/>
          <w:sz w:val="20"/>
          <w:szCs w:val="20"/>
        </w:rPr>
        <w:t>Required Books</w:t>
      </w:r>
    </w:p>
    <w:p w14:paraId="49426A65" w14:textId="77777777" w:rsidR="00184F03" w:rsidRPr="00DF2AF9" w:rsidRDefault="00184F03" w:rsidP="00184F03">
      <w:pPr>
        <w:rPr>
          <w:rFonts w:ascii="Helvetica" w:hAnsi="Helvetica"/>
          <w:sz w:val="20"/>
          <w:szCs w:val="20"/>
        </w:rPr>
      </w:pPr>
      <w:r w:rsidRPr="00DF2AF9">
        <w:rPr>
          <w:rFonts w:ascii="Helvetica" w:hAnsi="Helvetica"/>
          <w:i/>
          <w:sz w:val="20"/>
          <w:szCs w:val="20"/>
        </w:rPr>
        <w:t>The Picture of Dorian Gray</w:t>
      </w:r>
      <w:r w:rsidRPr="00DF2AF9">
        <w:rPr>
          <w:rFonts w:ascii="Helvetica" w:hAnsi="Helvetica"/>
          <w:sz w:val="20"/>
          <w:szCs w:val="20"/>
        </w:rPr>
        <w:t>, Oscar Wilde (Dover Thrift Edition)</w:t>
      </w:r>
    </w:p>
    <w:p w14:paraId="13F86F40" w14:textId="77777777" w:rsidR="00184F03" w:rsidRPr="00DF2AF9" w:rsidRDefault="00184F03" w:rsidP="00184F03">
      <w:pPr>
        <w:rPr>
          <w:rFonts w:ascii="Helvetica" w:hAnsi="Helvetica"/>
          <w:sz w:val="20"/>
          <w:szCs w:val="20"/>
        </w:rPr>
      </w:pPr>
      <w:r w:rsidRPr="00DF2AF9">
        <w:rPr>
          <w:rFonts w:ascii="Helvetica" w:hAnsi="Helvetica"/>
          <w:i/>
          <w:sz w:val="20"/>
          <w:szCs w:val="20"/>
        </w:rPr>
        <w:t>Kim</w:t>
      </w:r>
      <w:r w:rsidRPr="00DF2AF9">
        <w:rPr>
          <w:rFonts w:ascii="Helvetica" w:hAnsi="Helvetica"/>
          <w:sz w:val="20"/>
          <w:szCs w:val="20"/>
        </w:rPr>
        <w:t>, Rudyard Kipling (Puffin Classics)</w:t>
      </w:r>
    </w:p>
    <w:p w14:paraId="3CD09EED" w14:textId="7632770D" w:rsidR="00184F03" w:rsidRPr="00DF2AF9" w:rsidRDefault="00184F03" w:rsidP="00184F03">
      <w:pPr>
        <w:rPr>
          <w:rFonts w:ascii="Helvetica" w:hAnsi="Helvetica"/>
          <w:sz w:val="20"/>
          <w:szCs w:val="20"/>
        </w:rPr>
      </w:pPr>
      <w:r w:rsidRPr="00DF2AF9">
        <w:rPr>
          <w:rFonts w:ascii="Helvetica" w:hAnsi="Helvetica"/>
          <w:i/>
          <w:sz w:val="20"/>
          <w:szCs w:val="20"/>
        </w:rPr>
        <w:t>Goblin Market</w:t>
      </w:r>
      <w:r w:rsidRPr="00DF2AF9">
        <w:rPr>
          <w:rFonts w:ascii="Helvetica" w:hAnsi="Helvetica"/>
          <w:sz w:val="20"/>
          <w:szCs w:val="20"/>
        </w:rPr>
        <w:t>, Christina Ro</w:t>
      </w:r>
      <w:r w:rsidR="001B1183">
        <w:rPr>
          <w:rFonts w:ascii="Helvetica" w:hAnsi="Helvetica"/>
          <w:sz w:val="20"/>
          <w:szCs w:val="20"/>
        </w:rPr>
        <w:t>s</w:t>
      </w:r>
      <w:r w:rsidRPr="00DF2AF9">
        <w:rPr>
          <w:rFonts w:ascii="Helvetica" w:hAnsi="Helvetica"/>
          <w:sz w:val="20"/>
          <w:szCs w:val="20"/>
        </w:rPr>
        <w:t>setti (Dover Thrift Edition)</w:t>
      </w:r>
    </w:p>
    <w:p w14:paraId="2A6DB82D" w14:textId="77777777" w:rsidR="00184F03" w:rsidRPr="00DF2AF9" w:rsidRDefault="00184F03" w:rsidP="00184F03">
      <w:pPr>
        <w:rPr>
          <w:rFonts w:ascii="Helvetica" w:hAnsi="Helvetica"/>
          <w:sz w:val="20"/>
          <w:szCs w:val="20"/>
        </w:rPr>
      </w:pPr>
      <w:r w:rsidRPr="00DF2AF9">
        <w:rPr>
          <w:rFonts w:ascii="Helvetica" w:hAnsi="Helvetica"/>
          <w:i/>
          <w:sz w:val="20"/>
          <w:szCs w:val="20"/>
        </w:rPr>
        <w:t>Billy Budd</w:t>
      </w:r>
      <w:r w:rsidRPr="00DF2AF9">
        <w:rPr>
          <w:rFonts w:ascii="Helvetica" w:hAnsi="Helvetica"/>
          <w:sz w:val="20"/>
          <w:szCs w:val="20"/>
        </w:rPr>
        <w:t>, Herman Melville (Penguin Classics)</w:t>
      </w:r>
    </w:p>
    <w:p w14:paraId="4E3F542A" w14:textId="77777777" w:rsidR="00184F03" w:rsidRPr="00DF2AF9" w:rsidRDefault="00184F03" w:rsidP="00184F03">
      <w:pPr>
        <w:rPr>
          <w:rFonts w:ascii="Helvetica" w:hAnsi="Helvetica"/>
          <w:sz w:val="20"/>
          <w:szCs w:val="20"/>
        </w:rPr>
      </w:pPr>
      <w:r w:rsidRPr="00DF2AF9">
        <w:rPr>
          <w:rFonts w:ascii="Helvetica" w:hAnsi="Helvetica"/>
          <w:i/>
          <w:sz w:val="20"/>
          <w:szCs w:val="20"/>
        </w:rPr>
        <w:t>China Men</w:t>
      </w:r>
      <w:r w:rsidRPr="00DF2AF9">
        <w:rPr>
          <w:rFonts w:ascii="Helvetica" w:hAnsi="Helvetica"/>
          <w:sz w:val="20"/>
          <w:szCs w:val="20"/>
        </w:rPr>
        <w:t>, Maxine Hong Kingston (Vintage International)</w:t>
      </w:r>
    </w:p>
    <w:p w14:paraId="3E8F3CC2" w14:textId="30FABED3" w:rsidR="00DF2AF9" w:rsidRDefault="00184F03" w:rsidP="00184F03">
      <w:pPr>
        <w:rPr>
          <w:rFonts w:ascii="Helvetica" w:hAnsi="Helvetica"/>
          <w:sz w:val="20"/>
          <w:szCs w:val="20"/>
        </w:rPr>
      </w:pPr>
      <w:r w:rsidRPr="00DF2AF9">
        <w:rPr>
          <w:rFonts w:ascii="Helvetica" w:hAnsi="Helvetica"/>
          <w:i/>
          <w:sz w:val="20"/>
          <w:szCs w:val="20"/>
        </w:rPr>
        <w:t>Cane</w:t>
      </w:r>
      <w:r w:rsidRPr="00DF2AF9">
        <w:rPr>
          <w:rFonts w:ascii="Helvetica" w:hAnsi="Helvetica"/>
          <w:sz w:val="20"/>
          <w:szCs w:val="20"/>
        </w:rPr>
        <w:t>, Jean Toomer (Norton Critical Edition)</w:t>
      </w:r>
    </w:p>
    <w:p w14:paraId="02210730" w14:textId="2AFC8576" w:rsidR="001B1183" w:rsidRPr="001263DA" w:rsidRDefault="001B1183" w:rsidP="00184F03">
      <w:pPr>
        <w:rPr>
          <w:rFonts w:ascii="Helvetica" w:hAnsi="Helvetica"/>
          <w:sz w:val="20"/>
          <w:szCs w:val="20"/>
        </w:rPr>
      </w:pPr>
      <w:r w:rsidRPr="001263DA">
        <w:rPr>
          <w:rFonts w:ascii="Helvetica" w:hAnsi="Helvetica"/>
          <w:i/>
          <w:sz w:val="20"/>
          <w:szCs w:val="20"/>
        </w:rPr>
        <w:t xml:space="preserve">Adaptation, </w:t>
      </w:r>
      <w:r w:rsidRPr="001263DA">
        <w:rPr>
          <w:rFonts w:ascii="Helvetica" w:hAnsi="Helvetica"/>
          <w:sz w:val="20"/>
          <w:szCs w:val="20"/>
        </w:rPr>
        <w:t>Malinda Lo</w:t>
      </w:r>
    </w:p>
    <w:p w14:paraId="65217ABA" w14:textId="10B6299C" w:rsidR="001B1183" w:rsidRDefault="00B24F5A" w:rsidP="00004727">
      <w:pPr>
        <w:rPr>
          <w:rFonts w:ascii="Helvetica" w:hAnsi="Helvetica"/>
          <w:sz w:val="20"/>
          <w:szCs w:val="20"/>
        </w:rPr>
      </w:pPr>
      <w:r w:rsidRPr="001263DA">
        <w:rPr>
          <w:rFonts w:ascii="Helvetica" w:hAnsi="Helvetica"/>
          <w:i/>
          <w:sz w:val="20"/>
          <w:szCs w:val="20"/>
        </w:rPr>
        <w:t xml:space="preserve">Orientalism, </w:t>
      </w:r>
      <w:r w:rsidRPr="001263DA">
        <w:rPr>
          <w:rFonts w:ascii="Helvetica" w:hAnsi="Helvetica"/>
          <w:sz w:val="20"/>
          <w:szCs w:val="20"/>
        </w:rPr>
        <w:t>Edward Said (Twenty-Fifth Anniversary Edition)</w:t>
      </w:r>
    </w:p>
    <w:p w14:paraId="37B8971E" w14:textId="71B618B6" w:rsidR="00700AA9" w:rsidRPr="00845B0A" w:rsidRDefault="001B1183" w:rsidP="00B24F5A">
      <w:pPr>
        <w:jc w:val="center"/>
        <w:rPr>
          <w:rFonts w:ascii="Helvetica" w:hAnsi="Helvetica"/>
          <w:sz w:val="20"/>
          <w:szCs w:val="20"/>
        </w:rPr>
      </w:pPr>
      <w:r>
        <w:rPr>
          <w:rFonts w:ascii="Helvetica" w:hAnsi="Helvetica"/>
          <w:sz w:val="20"/>
          <w:szCs w:val="20"/>
        </w:rPr>
        <w:br w:type="page"/>
      </w:r>
      <w:r w:rsidR="00DF2AF9" w:rsidRPr="005A77A4">
        <w:rPr>
          <w:rFonts w:ascii="Helvetica" w:hAnsi="Helvetica"/>
          <w:b/>
          <w:sz w:val="20"/>
          <w:szCs w:val="20"/>
        </w:rPr>
        <w:lastRenderedPageBreak/>
        <w:t>COURSE SCHEDULE</w:t>
      </w:r>
      <w:r w:rsidR="00DF2AF9">
        <w:rPr>
          <w:rFonts w:ascii="Helvetica" w:hAnsi="Helvetica"/>
          <w:sz w:val="20"/>
          <w:szCs w:val="20"/>
        </w:rPr>
        <w:t xml:space="preserve"> (subject to </w:t>
      </w:r>
      <w:r w:rsidR="00004727">
        <w:rPr>
          <w:rFonts w:ascii="Helvetica" w:hAnsi="Helvetica"/>
          <w:sz w:val="20"/>
          <w:szCs w:val="20"/>
        </w:rPr>
        <w:t>deviation</w:t>
      </w:r>
      <w:r w:rsidR="00DF2AF9">
        <w:rPr>
          <w:rFonts w:ascii="Helvetica" w:hAnsi="Helvetica"/>
          <w:sz w:val="20"/>
          <w:szCs w:val="20"/>
        </w:rPr>
        <w:t>)</w:t>
      </w:r>
    </w:p>
    <w:p w14:paraId="00316D27" w14:textId="77777777" w:rsidR="00700AA9" w:rsidRDefault="00700AA9">
      <w:pPr>
        <w:rPr>
          <w:rFonts w:ascii="Helvetica" w:hAnsi="Helvetica"/>
          <w:sz w:val="20"/>
          <w:szCs w:val="20"/>
        </w:rPr>
      </w:pPr>
    </w:p>
    <w:p w14:paraId="03351A9B" w14:textId="77777777" w:rsidR="00700AA9" w:rsidRPr="00845B0A" w:rsidRDefault="00700AA9">
      <w:pPr>
        <w:rPr>
          <w:rFonts w:ascii="Helvetica" w:hAnsi="Helvetica"/>
          <w:sz w:val="20"/>
          <w:szCs w:val="20"/>
        </w:rPr>
      </w:pPr>
    </w:p>
    <w:tbl>
      <w:tblPr>
        <w:tblStyle w:val="TableGrid"/>
        <w:tblW w:w="12752" w:type="dxa"/>
        <w:tblInd w:w="113" w:type="dxa"/>
        <w:tblLook w:val="04A0" w:firstRow="1" w:lastRow="0" w:firstColumn="1" w:lastColumn="0" w:noHBand="0" w:noVBand="1"/>
      </w:tblPr>
      <w:tblGrid>
        <w:gridCol w:w="2062"/>
        <w:gridCol w:w="10690"/>
      </w:tblGrid>
      <w:tr w:rsidR="001B1183" w:rsidRPr="00845B0A" w14:paraId="3C42E5F1" w14:textId="2279CE4C" w:rsidTr="001B1183">
        <w:trPr>
          <w:trHeight w:val="557"/>
        </w:trPr>
        <w:tc>
          <w:tcPr>
            <w:tcW w:w="2062" w:type="dxa"/>
          </w:tcPr>
          <w:p w14:paraId="274A70F2" w14:textId="77777777" w:rsidR="001B1183" w:rsidRPr="00255CC0" w:rsidRDefault="001B1183">
            <w:pPr>
              <w:rPr>
                <w:rFonts w:ascii="Helvetica" w:hAnsi="Helvetica"/>
                <w:b/>
                <w:sz w:val="20"/>
                <w:szCs w:val="20"/>
              </w:rPr>
            </w:pPr>
          </w:p>
        </w:tc>
        <w:tc>
          <w:tcPr>
            <w:tcW w:w="10690" w:type="dxa"/>
          </w:tcPr>
          <w:p w14:paraId="3766F301" w14:textId="77777777" w:rsidR="00004727" w:rsidRDefault="00004727" w:rsidP="001263DA">
            <w:pPr>
              <w:rPr>
                <w:rFonts w:ascii="Helvetica" w:hAnsi="Helvetica"/>
                <w:sz w:val="20"/>
                <w:szCs w:val="20"/>
              </w:rPr>
            </w:pPr>
          </w:p>
          <w:p w14:paraId="230C53D9" w14:textId="50B13893" w:rsidR="001B1183" w:rsidRPr="00D66634" w:rsidRDefault="001B1183" w:rsidP="001263DA">
            <w:pPr>
              <w:rPr>
                <w:rFonts w:ascii="Helvetica" w:hAnsi="Helvetica"/>
                <w:sz w:val="20"/>
                <w:szCs w:val="20"/>
              </w:rPr>
            </w:pPr>
            <w:r w:rsidRPr="00DF2AF9">
              <w:rPr>
                <w:rFonts w:ascii="Helvetica" w:hAnsi="Helvetica"/>
                <w:b/>
                <w:sz w:val="20"/>
                <w:szCs w:val="20"/>
              </w:rPr>
              <w:t>Readings</w:t>
            </w:r>
            <w:r>
              <w:rPr>
                <w:rFonts w:ascii="Helvetica" w:hAnsi="Helvetica"/>
                <w:b/>
                <w:sz w:val="20"/>
                <w:szCs w:val="20"/>
              </w:rPr>
              <w:t xml:space="preserve"> </w:t>
            </w:r>
            <w:r w:rsidRPr="00F422D9">
              <w:rPr>
                <w:rFonts w:ascii="Helvetica" w:hAnsi="Helvetica"/>
                <w:sz w:val="20"/>
                <w:szCs w:val="20"/>
              </w:rPr>
              <w:t xml:space="preserve">(Texts in </w:t>
            </w:r>
            <w:r w:rsidRPr="001263DA">
              <w:rPr>
                <w:rFonts w:ascii="Helvetica" w:hAnsi="Helvetica"/>
                <w:b/>
                <w:sz w:val="20"/>
                <w:szCs w:val="20"/>
              </w:rPr>
              <w:t>bold</w:t>
            </w:r>
            <w:r w:rsidRPr="00F422D9">
              <w:rPr>
                <w:rFonts w:ascii="Helvetica" w:hAnsi="Helvetica"/>
                <w:sz w:val="20"/>
                <w:szCs w:val="20"/>
              </w:rPr>
              <w:t xml:space="preserve"> </w:t>
            </w:r>
            <w:r w:rsidR="00D66634" w:rsidRPr="00F422D9">
              <w:rPr>
                <w:rFonts w:ascii="Helvetica" w:hAnsi="Helvetica"/>
                <w:sz w:val="20"/>
                <w:szCs w:val="20"/>
              </w:rPr>
              <w:t>should be purchased</w:t>
            </w:r>
            <w:r w:rsidR="001263DA">
              <w:rPr>
                <w:rFonts w:ascii="Helvetica" w:hAnsi="Helvetica"/>
                <w:sz w:val="20"/>
                <w:szCs w:val="20"/>
              </w:rPr>
              <w:t>;</w:t>
            </w:r>
            <w:r w:rsidR="00D66634">
              <w:rPr>
                <w:rFonts w:ascii="Helvetica" w:hAnsi="Helvetica"/>
                <w:b/>
                <w:sz w:val="20"/>
                <w:szCs w:val="20"/>
              </w:rPr>
              <w:t xml:space="preserve"> </w:t>
            </w:r>
            <w:r w:rsidR="00D66634">
              <w:rPr>
                <w:rFonts w:ascii="Helvetica" w:hAnsi="Helvetica"/>
                <w:sz w:val="20"/>
                <w:szCs w:val="20"/>
              </w:rPr>
              <w:t>all other texts will be in the course reader</w:t>
            </w:r>
            <w:r w:rsidR="001263DA">
              <w:rPr>
                <w:rFonts w:ascii="Helvetica" w:hAnsi="Helvetica"/>
                <w:sz w:val="20"/>
                <w:szCs w:val="20"/>
              </w:rPr>
              <w:t xml:space="preserve"> or sent via Canvas</w:t>
            </w:r>
            <w:r w:rsidR="00D66634">
              <w:rPr>
                <w:rFonts w:ascii="Helvetica" w:hAnsi="Helvetica"/>
                <w:sz w:val="20"/>
                <w:szCs w:val="20"/>
              </w:rPr>
              <w:t>)</w:t>
            </w:r>
          </w:p>
        </w:tc>
      </w:tr>
      <w:tr w:rsidR="001B1183" w:rsidRPr="00845B0A" w14:paraId="018DE7F0" w14:textId="3AAD8BBA" w:rsidTr="001B1183">
        <w:trPr>
          <w:trHeight w:val="836"/>
        </w:trPr>
        <w:tc>
          <w:tcPr>
            <w:tcW w:w="2062" w:type="dxa"/>
          </w:tcPr>
          <w:p w14:paraId="6D7C144E" w14:textId="77777777" w:rsidR="001B1183" w:rsidRPr="00255CC0" w:rsidRDefault="001B1183">
            <w:pPr>
              <w:rPr>
                <w:rFonts w:ascii="Helvetica" w:hAnsi="Helvetica"/>
                <w:b/>
                <w:sz w:val="20"/>
                <w:szCs w:val="20"/>
              </w:rPr>
            </w:pPr>
            <w:r w:rsidRPr="00255CC0">
              <w:rPr>
                <w:rFonts w:ascii="Helvetica" w:hAnsi="Helvetica"/>
                <w:b/>
                <w:sz w:val="20"/>
                <w:szCs w:val="20"/>
              </w:rPr>
              <w:t>Week One</w:t>
            </w:r>
          </w:p>
          <w:p w14:paraId="4C23F8A9" w14:textId="77777777" w:rsidR="001B1183" w:rsidRPr="00255CC0" w:rsidRDefault="001B1183">
            <w:pPr>
              <w:rPr>
                <w:rFonts w:ascii="Helvetica" w:hAnsi="Helvetica"/>
                <w:b/>
                <w:sz w:val="20"/>
                <w:szCs w:val="20"/>
              </w:rPr>
            </w:pPr>
            <w:r w:rsidRPr="00255CC0">
              <w:rPr>
                <w:rFonts w:ascii="Helvetica" w:hAnsi="Helvetica"/>
                <w:b/>
                <w:sz w:val="20"/>
                <w:szCs w:val="20"/>
              </w:rPr>
              <w:t>09/21</w:t>
            </w:r>
          </w:p>
          <w:p w14:paraId="1B073CD8" w14:textId="77777777" w:rsidR="001B1183" w:rsidRPr="00255CC0" w:rsidRDefault="001B1183">
            <w:pPr>
              <w:rPr>
                <w:rFonts w:ascii="Helvetica" w:hAnsi="Helvetica"/>
                <w:b/>
                <w:sz w:val="20"/>
                <w:szCs w:val="20"/>
              </w:rPr>
            </w:pPr>
          </w:p>
          <w:p w14:paraId="019CE13C" w14:textId="77777777" w:rsidR="001B1183" w:rsidRPr="00255CC0" w:rsidRDefault="001B1183">
            <w:pPr>
              <w:rPr>
                <w:rFonts w:ascii="Helvetica" w:hAnsi="Helvetica"/>
                <w:b/>
                <w:sz w:val="20"/>
                <w:szCs w:val="20"/>
              </w:rPr>
            </w:pPr>
            <w:r w:rsidRPr="00255CC0">
              <w:rPr>
                <w:rFonts w:ascii="Helvetica" w:hAnsi="Helvetica"/>
                <w:b/>
                <w:sz w:val="20"/>
                <w:szCs w:val="20"/>
              </w:rPr>
              <w:t>Introductions</w:t>
            </w:r>
          </w:p>
        </w:tc>
        <w:tc>
          <w:tcPr>
            <w:tcW w:w="10690" w:type="dxa"/>
          </w:tcPr>
          <w:p w14:paraId="7A795F22" w14:textId="77777777" w:rsidR="001B1183" w:rsidRPr="00845B0A" w:rsidRDefault="001B1183" w:rsidP="00B502FE">
            <w:pPr>
              <w:ind w:left="720" w:hanging="720"/>
              <w:rPr>
                <w:rFonts w:ascii="Helvetica" w:hAnsi="Helvetica"/>
                <w:sz w:val="20"/>
                <w:szCs w:val="20"/>
              </w:rPr>
            </w:pPr>
            <w:r w:rsidRPr="00845B0A">
              <w:rPr>
                <w:rFonts w:ascii="Helvetica" w:hAnsi="Helvetica"/>
                <w:sz w:val="20"/>
                <w:szCs w:val="20"/>
              </w:rPr>
              <w:t xml:space="preserve">HEGEL, G.W.F. “The Oriental World” in </w:t>
            </w:r>
            <w:r w:rsidRPr="00845B0A">
              <w:rPr>
                <w:rFonts w:ascii="Helvetica" w:hAnsi="Helvetica"/>
                <w:i/>
                <w:sz w:val="20"/>
                <w:szCs w:val="20"/>
              </w:rPr>
              <w:t>Lectures on the Philosophy of World History</w:t>
            </w:r>
            <w:r w:rsidRPr="00845B0A">
              <w:rPr>
                <w:rFonts w:ascii="Helvetica" w:hAnsi="Helvetica"/>
                <w:sz w:val="20"/>
                <w:szCs w:val="20"/>
              </w:rPr>
              <w:t xml:space="preserve"> (1837)</w:t>
            </w:r>
          </w:p>
          <w:p w14:paraId="1D439F3B" w14:textId="77777777" w:rsidR="001B1183" w:rsidRPr="00845B0A" w:rsidRDefault="001B1183" w:rsidP="00B502FE">
            <w:pPr>
              <w:ind w:left="720" w:hanging="720"/>
              <w:rPr>
                <w:rFonts w:ascii="Helvetica" w:hAnsi="Helvetica"/>
                <w:sz w:val="20"/>
                <w:szCs w:val="20"/>
              </w:rPr>
            </w:pPr>
            <w:r w:rsidRPr="00845B0A">
              <w:rPr>
                <w:rFonts w:ascii="Helvetica" w:hAnsi="Helvetica"/>
                <w:sz w:val="20"/>
                <w:szCs w:val="20"/>
              </w:rPr>
              <w:t xml:space="preserve">MARX, Karl. “Introduction” to </w:t>
            </w:r>
            <w:r w:rsidRPr="00845B0A">
              <w:rPr>
                <w:rFonts w:ascii="Helvetica" w:hAnsi="Helvetica"/>
                <w:i/>
                <w:sz w:val="20"/>
                <w:szCs w:val="20"/>
              </w:rPr>
              <w:t>A Contribution to the Critique of Hegel’s Philosophy of Right</w:t>
            </w:r>
            <w:r w:rsidRPr="00845B0A">
              <w:rPr>
                <w:rFonts w:ascii="Helvetica" w:hAnsi="Helvetica"/>
                <w:sz w:val="20"/>
                <w:szCs w:val="20"/>
              </w:rPr>
              <w:t xml:space="preserve"> (1843) and “Preface” to </w:t>
            </w:r>
            <w:r w:rsidRPr="00845B0A">
              <w:rPr>
                <w:rFonts w:ascii="Helvetica" w:hAnsi="Helvetica"/>
                <w:i/>
                <w:sz w:val="20"/>
                <w:szCs w:val="20"/>
              </w:rPr>
              <w:t xml:space="preserve">A Contribution to the Critique of Political Economy </w:t>
            </w:r>
            <w:r w:rsidRPr="00845B0A">
              <w:rPr>
                <w:rFonts w:ascii="Helvetica" w:hAnsi="Helvetica"/>
                <w:sz w:val="20"/>
                <w:szCs w:val="20"/>
              </w:rPr>
              <w:t>(1859)</w:t>
            </w:r>
          </w:p>
          <w:p w14:paraId="46404D76" w14:textId="77777777" w:rsidR="001B1183" w:rsidRPr="00845B0A" w:rsidRDefault="001B1183" w:rsidP="00623829">
            <w:pPr>
              <w:ind w:left="720" w:hanging="720"/>
              <w:rPr>
                <w:rFonts w:ascii="Helvetica" w:hAnsi="Helvetica"/>
                <w:sz w:val="20"/>
                <w:szCs w:val="20"/>
              </w:rPr>
            </w:pPr>
            <w:r w:rsidRPr="00845B0A">
              <w:rPr>
                <w:rFonts w:ascii="Helvetica" w:hAnsi="Helvetica"/>
                <w:sz w:val="20"/>
                <w:szCs w:val="20"/>
              </w:rPr>
              <w:t xml:space="preserve">NIETZSCHE, Friedrich. “Preface” to </w:t>
            </w:r>
            <w:r w:rsidRPr="00845B0A">
              <w:rPr>
                <w:rFonts w:ascii="Helvetica" w:hAnsi="Helvetica"/>
                <w:i/>
                <w:sz w:val="20"/>
                <w:szCs w:val="20"/>
              </w:rPr>
              <w:t>On the Genealogy of Morality</w:t>
            </w:r>
            <w:r w:rsidRPr="00845B0A">
              <w:rPr>
                <w:rFonts w:ascii="Helvetica" w:hAnsi="Helvetica"/>
                <w:sz w:val="20"/>
                <w:szCs w:val="20"/>
              </w:rPr>
              <w:t xml:space="preserve"> (1887)</w:t>
            </w:r>
          </w:p>
          <w:p w14:paraId="2BE87618" w14:textId="77777777" w:rsidR="001B1183" w:rsidRPr="00845B0A" w:rsidRDefault="001B1183" w:rsidP="00623829">
            <w:pPr>
              <w:ind w:left="720" w:hanging="720"/>
              <w:rPr>
                <w:rFonts w:ascii="Helvetica" w:hAnsi="Helvetica"/>
                <w:sz w:val="20"/>
                <w:szCs w:val="20"/>
              </w:rPr>
            </w:pPr>
          </w:p>
        </w:tc>
      </w:tr>
      <w:tr w:rsidR="001B1183" w:rsidRPr="00845B0A" w14:paraId="12D4D640" w14:textId="6D1C1059" w:rsidTr="001B1183">
        <w:tc>
          <w:tcPr>
            <w:tcW w:w="2062" w:type="dxa"/>
          </w:tcPr>
          <w:p w14:paraId="3C079CB5" w14:textId="77777777" w:rsidR="001B1183" w:rsidRPr="00255CC0" w:rsidRDefault="001B1183">
            <w:pPr>
              <w:rPr>
                <w:rFonts w:ascii="Helvetica" w:hAnsi="Helvetica"/>
                <w:b/>
                <w:sz w:val="20"/>
                <w:szCs w:val="20"/>
              </w:rPr>
            </w:pPr>
            <w:r w:rsidRPr="00255CC0">
              <w:rPr>
                <w:rFonts w:ascii="Helvetica" w:hAnsi="Helvetica"/>
                <w:b/>
                <w:sz w:val="20"/>
                <w:szCs w:val="20"/>
              </w:rPr>
              <w:t>Week Two</w:t>
            </w:r>
          </w:p>
          <w:p w14:paraId="0B13A047" w14:textId="77777777" w:rsidR="001B1183" w:rsidRPr="00255CC0" w:rsidRDefault="001B1183">
            <w:pPr>
              <w:rPr>
                <w:rFonts w:ascii="Helvetica" w:hAnsi="Helvetica"/>
                <w:b/>
                <w:sz w:val="20"/>
                <w:szCs w:val="20"/>
              </w:rPr>
            </w:pPr>
            <w:r w:rsidRPr="00255CC0">
              <w:rPr>
                <w:rFonts w:ascii="Helvetica" w:hAnsi="Helvetica"/>
                <w:b/>
                <w:sz w:val="20"/>
                <w:szCs w:val="20"/>
              </w:rPr>
              <w:t>09/28</w:t>
            </w:r>
          </w:p>
          <w:p w14:paraId="0AF87E8A" w14:textId="77777777" w:rsidR="001B1183" w:rsidRPr="00255CC0" w:rsidRDefault="001B1183">
            <w:pPr>
              <w:rPr>
                <w:rFonts w:ascii="Helvetica" w:hAnsi="Helvetica"/>
                <w:b/>
                <w:sz w:val="20"/>
                <w:szCs w:val="20"/>
              </w:rPr>
            </w:pPr>
          </w:p>
          <w:p w14:paraId="7A1B3731" w14:textId="77777777" w:rsidR="001B1183" w:rsidRPr="00255CC0" w:rsidRDefault="001B1183">
            <w:pPr>
              <w:rPr>
                <w:rFonts w:ascii="Helvetica" w:hAnsi="Helvetica"/>
                <w:b/>
                <w:sz w:val="20"/>
                <w:szCs w:val="20"/>
              </w:rPr>
            </w:pPr>
            <w:r w:rsidRPr="00255CC0">
              <w:rPr>
                <w:rFonts w:ascii="Helvetica" w:hAnsi="Helvetica"/>
                <w:b/>
                <w:sz w:val="20"/>
                <w:szCs w:val="20"/>
              </w:rPr>
              <w:t>Genealogy and General Economy</w:t>
            </w:r>
          </w:p>
        </w:tc>
        <w:tc>
          <w:tcPr>
            <w:tcW w:w="10690" w:type="dxa"/>
          </w:tcPr>
          <w:p w14:paraId="73FEDBC3" w14:textId="21EFFF1B" w:rsidR="001B1183" w:rsidRPr="00D14006" w:rsidRDefault="001B1183">
            <w:pPr>
              <w:rPr>
                <w:rFonts w:ascii="Helvetica" w:hAnsi="Helvetica"/>
                <w:b/>
                <w:sz w:val="20"/>
                <w:szCs w:val="20"/>
              </w:rPr>
            </w:pPr>
            <w:r w:rsidRPr="00845B0A">
              <w:rPr>
                <w:rFonts w:ascii="Helvetica" w:hAnsi="Helvetica"/>
                <w:b/>
                <w:sz w:val="20"/>
                <w:szCs w:val="20"/>
              </w:rPr>
              <w:t xml:space="preserve">WILDE, Oscar. </w:t>
            </w:r>
            <w:r w:rsidRPr="00845B0A">
              <w:rPr>
                <w:rFonts w:ascii="Helvetica" w:hAnsi="Helvetica"/>
                <w:b/>
                <w:i/>
                <w:sz w:val="20"/>
                <w:szCs w:val="20"/>
              </w:rPr>
              <w:t xml:space="preserve">The </w:t>
            </w:r>
            <w:r w:rsidR="0094378B">
              <w:rPr>
                <w:rFonts w:ascii="Helvetica" w:hAnsi="Helvetica"/>
                <w:b/>
                <w:i/>
                <w:sz w:val="20"/>
                <w:szCs w:val="20"/>
              </w:rPr>
              <w:t>Picture</w:t>
            </w:r>
            <w:r w:rsidRPr="00845B0A">
              <w:rPr>
                <w:rFonts w:ascii="Helvetica" w:hAnsi="Helvetica"/>
                <w:b/>
                <w:i/>
                <w:sz w:val="20"/>
                <w:szCs w:val="20"/>
              </w:rPr>
              <w:t xml:space="preserve"> of Dorian Gray </w:t>
            </w:r>
            <w:r w:rsidRPr="00845B0A">
              <w:rPr>
                <w:rFonts w:ascii="Helvetica" w:hAnsi="Helvetica"/>
                <w:b/>
                <w:sz w:val="20"/>
                <w:szCs w:val="20"/>
              </w:rPr>
              <w:t>(1890)</w:t>
            </w:r>
          </w:p>
          <w:p w14:paraId="1341CB91" w14:textId="77777777" w:rsidR="001B1183" w:rsidRPr="00845B0A" w:rsidRDefault="001B1183">
            <w:pPr>
              <w:rPr>
                <w:rFonts w:ascii="Helvetica" w:hAnsi="Helvetica"/>
                <w:sz w:val="20"/>
                <w:szCs w:val="20"/>
              </w:rPr>
            </w:pPr>
            <w:r w:rsidRPr="00845B0A">
              <w:rPr>
                <w:rFonts w:ascii="Helvetica" w:hAnsi="Helvetica"/>
                <w:sz w:val="20"/>
                <w:szCs w:val="20"/>
              </w:rPr>
              <w:t xml:space="preserve">BATAILLE, Georges. “Preface” and “Part I: Theoretical Introduction” to </w:t>
            </w:r>
            <w:r w:rsidRPr="00845B0A">
              <w:rPr>
                <w:rFonts w:ascii="Helvetica" w:hAnsi="Helvetica"/>
                <w:i/>
                <w:sz w:val="20"/>
                <w:szCs w:val="20"/>
              </w:rPr>
              <w:t xml:space="preserve">The Accursed Share: An Essay on General Economy </w:t>
            </w:r>
            <w:r w:rsidRPr="00845B0A">
              <w:rPr>
                <w:rFonts w:ascii="Helvetica" w:hAnsi="Helvetica"/>
                <w:sz w:val="20"/>
                <w:szCs w:val="20"/>
              </w:rPr>
              <w:t>(1967, trans. 1989)</w:t>
            </w:r>
          </w:p>
          <w:p w14:paraId="5E2B4521" w14:textId="52EC9801" w:rsidR="001B1183" w:rsidRPr="00845B0A" w:rsidRDefault="001B1183">
            <w:pPr>
              <w:rPr>
                <w:rFonts w:ascii="Helvetica" w:hAnsi="Helvetica"/>
                <w:sz w:val="20"/>
                <w:szCs w:val="20"/>
              </w:rPr>
            </w:pPr>
            <w:r w:rsidRPr="00845B0A">
              <w:rPr>
                <w:rFonts w:ascii="Helvetica" w:hAnsi="Helvetica"/>
                <w:sz w:val="20"/>
                <w:szCs w:val="20"/>
              </w:rPr>
              <w:t xml:space="preserve">FOUCAULT, Michel. “Nietzsche, Genealogy, History” </w:t>
            </w:r>
            <w:r w:rsidR="00D14006">
              <w:rPr>
                <w:rFonts w:ascii="Helvetica" w:hAnsi="Helvetica"/>
                <w:sz w:val="20"/>
                <w:szCs w:val="20"/>
              </w:rPr>
              <w:t xml:space="preserve">in </w:t>
            </w:r>
            <w:r w:rsidR="00D14006">
              <w:rPr>
                <w:rFonts w:ascii="Helvetica" w:hAnsi="Helvetica"/>
                <w:i/>
                <w:sz w:val="20"/>
                <w:szCs w:val="20"/>
              </w:rPr>
              <w:t xml:space="preserve">Truth and Method </w:t>
            </w:r>
            <w:r w:rsidRPr="00845B0A">
              <w:rPr>
                <w:rFonts w:ascii="Helvetica" w:hAnsi="Helvetica"/>
                <w:sz w:val="20"/>
                <w:szCs w:val="20"/>
              </w:rPr>
              <w:t>(1977)</w:t>
            </w:r>
          </w:p>
          <w:p w14:paraId="08528D36" w14:textId="52A3CCF1" w:rsidR="001B1183" w:rsidRDefault="001B1183">
            <w:pPr>
              <w:rPr>
                <w:rFonts w:ascii="Helvetica" w:hAnsi="Helvetica"/>
                <w:sz w:val="20"/>
                <w:szCs w:val="20"/>
              </w:rPr>
            </w:pPr>
            <w:r w:rsidRPr="00845B0A">
              <w:rPr>
                <w:rFonts w:ascii="Helvetica" w:hAnsi="Helvetica"/>
                <w:sz w:val="20"/>
                <w:szCs w:val="20"/>
              </w:rPr>
              <w:t xml:space="preserve">SEDGWICK, Eve </w:t>
            </w:r>
            <w:proofErr w:type="spellStart"/>
            <w:r w:rsidRPr="00845B0A">
              <w:rPr>
                <w:rFonts w:ascii="Helvetica" w:hAnsi="Helvetica"/>
                <w:sz w:val="20"/>
                <w:szCs w:val="20"/>
              </w:rPr>
              <w:t>Kosofs</w:t>
            </w:r>
            <w:r w:rsidR="00F422D9">
              <w:rPr>
                <w:rFonts w:ascii="Helvetica" w:hAnsi="Helvetica"/>
                <w:sz w:val="20"/>
                <w:szCs w:val="20"/>
              </w:rPr>
              <w:t>ky</w:t>
            </w:r>
            <w:proofErr w:type="spellEnd"/>
            <w:r w:rsidR="00F422D9">
              <w:rPr>
                <w:rFonts w:ascii="Helvetica" w:hAnsi="Helvetica"/>
                <w:sz w:val="20"/>
                <w:szCs w:val="20"/>
              </w:rPr>
              <w:t xml:space="preserve">. “Introduction: Axiomatic,” </w:t>
            </w:r>
            <w:r w:rsidRPr="00845B0A">
              <w:rPr>
                <w:rFonts w:ascii="Helvetica" w:hAnsi="Helvetica"/>
                <w:sz w:val="20"/>
                <w:szCs w:val="20"/>
              </w:rPr>
              <w:t xml:space="preserve">and “Some </w:t>
            </w:r>
            <w:proofErr w:type="spellStart"/>
            <w:r w:rsidRPr="00845B0A">
              <w:rPr>
                <w:rFonts w:ascii="Helvetica" w:hAnsi="Helvetica"/>
                <w:sz w:val="20"/>
                <w:szCs w:val="20"/>
              </w:rPr>
              <w:t>Binarisms</w:t>
            </w:r>
            <w:proofErr w:type="spellEnd"/>
            <w:r w:rsidRPr="00845B0A">
              <w:rPr>
                <w:rFonts w:ascii="Helvetica" w:hAnsi="Helvetica"/>
                <w:sz w:val="20"/>
                <w:szCs w:val="20"/>
              </w:rPr>
              <w:t xml:space="preserve"> (II)” in </w:t>
            </w:r>
            <w:r w:rsidRPr="00845B0A">
              <w:rPr>
                <w:rFonts w:ascii="Helvetica" w:hAnsi="Helvetica"/>
                <w:i/>
                <w:sz w:val="20"/>
                <w:szCs w:val="20"/>
              </w:rPr>
              <w:t xml:space="preserve">Epistemology of the Closet </w:t>
            </w:r>
            <w:r w:rsidRPr="00845B0A">
              <w:rPr>
                <w:rFonts w:ascii="Helvetica" w:hAnsi="Helvetica"/>
                <w:sz w:val="20"/>
                <w:szCs w:val="20"/>
              </w:rPr>
              <w:t>(1990)</w:t>
            </w:r>
          </w:p>
          <w:p w14:paraId="62000B6F" w14:textId="77777777" w:rsidR="001B1183" w:rsidRDefault="001B1183">
            <w:pPr>
              <w:rPr>
                <w:rFonts w:ascii="Helvetica" w:hAnsi="Helvetica"/>
                <w:sz w:val="20"/>
                <w:szCs w:val="20"/>
              </w:rPr>
            </w:pPr>
          </w:p>
          <w:p w14:paraId="3D07D975" w14:textId="36C391B8" w:rsidR="001B1183" w:rsidRPr="00DF2AF9" w:rsidRDefault="001B1183">
            <w:pPr>
              <w:rPr>
                <w:rFonts w:ascii="Helvetica" w:hAnsi="Helvetica"/>
                <w:b/>
                <w:sz w:val="20"/>
                <w:szCs w:val="20"/>
              </w:rPr>
            </w:pPr>
            <w:r>
              <w:rPr>
                <w:rFonts w:ascii="Helvetica" w:hAnsi="Helvetica"/>
                <w:b/>
                <w:sz w:val="20"/>
                <w:szCs w:val="20"/>
              </w:rPr>
              <w:t>Statement of Interest Due</w:t>
            </w:r>
          </w:p>
        </w:tc>
      </w:tr>
      <w:tr w:rsidR="001B1183" w:rsidRPr="00845B0A" w14:paraId="3D2700AD" w14:textId="2A755F63" w:rsidTr="001B1183">
        <w:tc>
          <w:tcPr>
            <w:tcW w:w="2062" w:type="dxa"/>
          </w:tcPr>
          <w:p w14:paraId="0A2C129F" w14:textId="05345055" w:rsidR="001B1183" w:rsidRPr="00255CC0" w:rsidRDefault="001B1183">
            <w:pPr>
              <w:rPr>
                <w:rFonts w:ascii="Helvetica" w:hAnsi="Helvetica"/>
                <w:b/>
                <w:sz w:val="20"/>
                <w:szCs w:val="20"/>
              </w:rPr>
            </w:pPr>
            <w:r w:rsidRPr="00255CC0">
              <w:rPr>
                <w:rFonts w:ascii="Helvetica" w:hAnsi="Helvetica"/>
                <w:b/>
                <w:sz w:val="20"/>
                <w:szCs w:val="20"/>
              </w:rPr>
              <w:t>Week Three</w:t>
            </w:r>
          </w:p>
          <w:p w14:paraId="57D3082C" w14:textId="77777777" w:rsidR="001B1183" w:rsidRPr="00255CC0" w:rsidRDefault="001B1183">
            <w:pPr>
              <w:rPr>
                <w:rFonts w:ascii="Helvetica" w:hAnsi="Helvetica"/>
                <w:b/>
                <w:sz w:val="20"/>
                <w:szCs w:val="20"/>
              </w:rPr>
            </w:pPr>
            <w:r w:rsidRPr="00255CC0">
              <w:rPr>
                <w:rFonts w:ascii="Helvetica" w:hAnsi="Helvetica"/>
                <w:b/>
                <w:sz w:val="20"/>
                <w:szCs w:val="20"/>
              </w:rPr>
              <w:t>10/05</w:t>
            </w:r>
          </w:p>
          <w:p w14:paraId="55ED527B" w14:textId="77777777" w:rsidR="001B1183" w:rsidRPr="00255CC0" w:rsidRDefault="001B1183">
            <w:pPr>
              <w:rPr>
                <w:rFonts w:ascii="Helvetica" w:hAnsi="Helvetica"/>
                <w:b/>
                <w:sz w:val="20"/>
                <w:szCs w:val="20"/>
              </w:rPr>
            </w:pPr>
          </w:p>
          <w:p w14:paraId="0C821200" w14:textId="77777777" w:rsidR="001B1183" w:rsidRPr="00255CC0" w:rsidRDefault="001B1183">
            <w:pPr>
              <w:rPr>
                <w:rFonts w:ascii="Helvetica" w:hAnsi="Helvetica"/>
                <w:b/>
                <w:sz w:val="20"/>
                <w:szCs w:val="20"/>
              </w:rPr>
            </w:pPr>
            <w:r w:rsidRPr="00255CC0">
              <w:rPr>
                <w:rFonts w:ascii="Helvetica" w:hAnsi="Helvetica"/>
                <w:b/>
                <w:sz w:val="20"/>
                <w:szCs w:val="20"/>
              </w:rPr>
              <w:t>Orientalism</w:t>
            </w:r>
          </w:p>
        </w:tc>
        <w:tc>
          <w:tcPr>
            <w:tcW w:w="10690" w:type="dxa"/>
          </w:tcPr>
          <w:p w14:paraId="74F95141" w14:textId="77A614D9" w:rsidR="001B1183" w:rsidRPr="00845B0A" w:rsidRDefault="001B1183">
            <w:pPr>
              <w:rPr>
                <w:rFonts w:ascii="Helvetica" w:hAnsi="Helvetica"/>
                <w:sz w:val="20"/>
                <w:szCs w:val="20"/>
              </w:rPr>
            </w:pPr>
            <w:r w:rsidRPr="00845B0A">
              <w:rPr>
                <w:rFonts w:ascii="Helvetica" w:hAnsi="Helvetica"/>
                <w:sz w:val="20"/>
                <w:szCs w:val="20"/>
              </w:rPr>
              <w:t>KIPLING, Rudyard. “The White Man’s Burden</w:t>
            </w:r>
            <w:r w:rsidR="00D14006">
              <w:rPr>
                <w:rFonts w:ascii="Helvetica" w:hAnsi="Helvetica"/>
                <w:sz w:val="20"/>
                <w:szCs w:val="20"/>
              </w:rPr>
              <w:t>: The United States and the Philippine Islands</w:t>
            </w:r>
            <w:r w:rsidRPr="00845B0A">
              <w:rPr>
                <w:rFonts w:ascii="Helvetica" w:hAnsi="Helvetica"/>
                <w:sz w:val="20"/>
                <w:szCs w:val="20"/>
              </w:rPr>
              <w:t>” (1899)</w:t>
            </w:r>
          </w:p>
          <w:p w14:paraId="288C16F3" w14:textId="6648B238" w:rsidR="001B1183" w:rsidRPr="00D14006" w:rsidRDefault="001B1183">
            <w:pPr>
              <w:rPr>
                <w:rFonts w:ascii="Helvetica" w:hAnsi="Helvetica"/>
                <w:b/>
                <w:sz w:val="20"/>
                <w:szCs w:val="20"/>
              </w:rPr>
            </w:pPr>
            <w:r w:rsidRPr="00845B0A">
              <w:rPr>
                <w:rFonts w:ascii="Helvetica" w:hAnsi="Helvetica"/>
                <w:b/>
                <w:sz w:val="20"/>
                <w:szCs w:val="20"/>
              </w:rPr>
              <w:t xml:space="preserve">KIPLING, Rudyard. </w:t>
            </w:r>
            <w:r w:rsidRPr="00845B0A">
              <w:rPr>
                <w:rFonts w:ascii="Helvetica" w:hAnsi="Helvetica"/>
                <w:b/>
                <w:i/>
                <w:sz w:val="20"/>
                <w:szCs w:val="20"/>
              </w:rPr>
              <w:t xml:space="preserve">Kim </w:t>
            </w:r>
            <w:r w:rsidRPr="00845B0A">
              <w:rPr>
                <w:rFonts w:ascii="Helvetica" w:hAnsi="Helvetica"/>
                <w:b/>
                <w:sz w:val="20"/>
                <w:szCs w:val="20"/>
              </w:rPr>
              <w:t>(1900)</w:t>
            </w:r>
          </w:p>
          <w:p w14:paraId="21593442" w14:textId="77777777" w:rsidR="001B1183" w:rsidRPr="00B24F5A" w:rsidRDefault="001B1183">
            <w:pPr>
              <w:rPr>
                <w:rFonts w:ascii="Helvetica" w:hAnsi="Helvetica"/>
                <w:b/>
                <w:sz w:val="20"/>
                <w:szCs w:val="20"/>
              </w:rPr>
            </w:pPr>
            <w:r w:rsidRPr="00B24F5A">
              <w:rPr>
                <w:rFonts w:ascii="Helvetica" w:hAnsi="Helvetica"/>
                <w:b/>
                <w:sz w:val="20"/>
                <w:szCs w:val="20"/>
              </w:rPr>
              <w:t xml:space="preserve">SAID, Edward. </w:t>
            </w:r>
            <w:r w:rsidRPr="00B24F5A">
              <w:rPr>
                <w:rFonts w:ascii="Helvetica" w:hAnsi="Helvetica"/>
                <w:b/>
                <w:i/>
                <w:sz w:val="20"/>
                <w:szCs w:val="20"/>
              </w:rPr>
              <w:t xml:space="preserve">Orientalism </w:t>
            </w:r>
            <w:r w:rsidRPr="00B24F5A">
              <w:rPr>
                <w:rFonts w:ascii="Helvetica" w:hAnsi="Helvetica"/>
                <w:b/>
                <w:sz w:val="20"/>
                <w:szCs w:val="20"/>
              </w:rPr>
              <w:t>(1978)</w:t>
            </w:r>
          </w:p>
          <w:p w14:paraId="07BA0502" w14:textId="27177EA8" w:rsidR="001B1183" w:rsidRPr="00D14006" w:rsidRDefault="001B1183">
            <w:pPr>
              <w:rPr>
                <w:rFonts w:ascii="Helvetica" w:hAnsi="Helvetica"/>
                <w:sz w:val="20"/>
                <w:szCs w:val="20"/>
              </w:rPr>
            </w:pPr>
            <w:r w:rsidRPr="00845B0A">
              <w:rPr>
                <w:rFonts w:ascii="Helvetica" w:hAnsi="Helvetica"/>
                <w:sz w:val="20"/>
                <w:szCs w:val="20"/>
              </w:rPr>
              <w:t xml:space="preserve">AHMED, Sara. </w:t>
            </w:r>
            <w:r w:rsidR="00D14006">
              <w:rPr>
                <w:rFonts w:ascii="Helvetica" w:hAnsi="Helvetica"/>
                <w:sz w:val="20"/>
                <w:szCs w:val="20"/>
              </w:rPr>
              <w:t>“Introduction” and “The Orient and Other Others” in</w:t>
            </w:r>
            <w:r w:rsidRPr="00845B0A">
              <w:rPr>
                <w:rFonts w:ascii="Helvetica" w:hAnsi="Helvetica"/>
                <w:sz w:val="20"/>
                <w:szCs w:val="20"/>
              </w:rPr>
              <w:t xml:space="preserve"> </w:t>
            </w:r>
            <w:r w:rsidRPr="00845B0A">
              <w:rPr>
                <w:rFonts w:ascii="Helvetica" w:hAnsi="Helvetica"/>
                <w:i/>
                <w:sz w:val="20"/>
                <w:szCs w:val="20"/>
              </w:rPr>
              <w:t>Queer Phenomenology</w:t>
            </w:r>
            <w:r w:rsidR="00D14006">
              <w:rPr>
                <w:rFonts w:ascii="Helvetica" w:hAnsi="Helvetica"/>
                <w:i/>
                <w:sz w:val="20"/>
                <w:szCs w:val="20"/>
              </w:rPr>
              <w:t xml:space="preserve"> </w:t>
            </w:r>
            <w:r w:rsidR="00D14006">
              <w:rPr>
                <w:rFonts w:ascii="Helvetica" w:hAnsi="Helvetica"/>
                <w:sz w:val="20"/>
                <w:szCs w:val="20"/>
              </w:rPr>
              <w:t>(2006)</w:t>
            </w:r>
          </w:p>
          <w:p w14:paraId="065EC3F2" w14:textId="77777777" w:rsidR="001B1183" w:rsidRDefault="001B1183">
            <w:pPr>
              <w:rPr>
                <w:rFonts w:ascii="Helvetica" w:hAnsi="Helvetica"/>
                <w:i/>
                <w:sz w:val="20"/>
                <w:szCs w:val="20"/>
              </w:rPr>
            </w:pPr>
          </w:p>
          <w:p w14:paraId="7636827E" w14:textId="4AC34E95" w:rsidR="001B1183" w:rsidRPr="00DF2AF9" w:rsidRDefault="001B1183">
            <w:pPr>
              <w:rPr>
                <w:rFonts w:ascii="Helvetica" w:hAnsi="Helvetica"/>
                <w:b/>
                <w:sz w:val="20"/>
                <w:szCs w:val="20"/>
              </w:rPr>
            </w:pPr>
            <w:r>
              <w:rPr>
                <w:rFonts w:ascii="Helvetica" w:hAnsi="Helvetica"/>
                <w:b/>
                <w:sz w:val="20"/>
                <w:szCs w:val="20"/>
              </w:rPr>
              <w:t>Proposal Due</w:t>
            </w:r>
          </w:p>
        </w:tc>
      </w:tr>
      <w:tr w:rsidR="001B1183" w:rsidRPr="00845B0A" w14:paraId="2D0D20AD" w14:textId="6C0F1692" w:rsidTr="001B1183">
        <w:tc>
          <w:tcPr>
            <w:tcW w:w="2062" w:type="dxa"/>
          </w:tcPr>
          <w:p w14:paraId="1C51B7EE" w14:textId="6DCDE2FA" w:rsidR="001B1183" w:rsidRPr="00255CC0" w:rsidRDefault="001B1183">
            <w:pPr>
              <w:rPr>
                <w:rFonts w:ascii="Helvetica" w:hAnsi="Helvetica"/>
                <w:b/>
                <w:sz w:val="20"/>
                <w:szCs w:val="20"/>
              </w:rPr>
            </w:pPr>
            <w:r w:rsidRPr="00255CC0">
              <w:rPr>
                <w:rFonts w:ascii="Helvetica" w:hAnsi="Helvetica"/>
                <w:b/>
                <w:sz w:val="20"/>
                <w:szCs w:val="20"/>
              </w:rPr>
              <w:t>Week Four</w:t>
            </w:r>
          </w:p>
          <w:p w14:paraId="0609D917" w14:textId="77777777" w:rsidR="001B1183" w:rsidRPr="00255CC0" w:rsidRDefault="001B1183" w:rsidP="00A51F34">
            <w:pPr>
              <w:rPr>
                <w:rFonts w:ascii="Helvetica" w:hAnsi="Helvetica"/>
                <w:b/>
                <w:sz w:val="20"/>
                <w:szCs w:val="20"/>
              </w:rPr>
            </w:pPr>
            <w:r w:rsidRPr="00255CC0">
              <w:rPr>
                <w:rFonts w:ascii="Helvetica" w:hAnsi="Helvetica"/>
                <w:b/>
                <w:sz w:val="20"/>
                <w:szCs w:val="20"/>
              </w:rPr>
              <w:t>10/12</w:t>
            </w:r>
          </w:p>
          <w:p w14:paraId="42DA009A" w14:textId="77777777" w:rsidR="001B1183" w:rsidRPr="00255CC0" w:rsidRDefault="001B1183" w:rsidP="00A51F34">
            <w:pPr>
              <w:rPr>
                <w:rFonts w:ascii="Helvetica" w:hAnsi="Helvetica"/>
                <w:b/>
                <w:sz w:val="20"/>
                <w:szCs w:val="20"/>
              </w:rPr>
            </w:pPr>
          </w:p>
          <w:p w14:paraId="4055E518" w14:textId="1EEE84FC" w:rsidR="001B1183" w:rsidRPr="00255CC0" w:rsidRDefault="001B1183" w:rsidP="00A51F34">
            <w:pPr>
              <w:rPr>
                <w:rFonts w:ascii="Helvetica" w:hAnsi="Helvetica"/>
                <w:b/>
                <w:sz w:val="20"/>
                <w:szCs w:val="20"/>
              </w:rPr>
            </w:pPr>
            <w:r w:rsidRPr="00255CC0">
              <w:rPr>
                <w:rFonts w:ascii="Helvetica" w:hAnsi="Helvetica"/>
                <w:b/>
                <w:sz w:val="20"/>
                <w:szCs w:val="20"/>
              </w:rPr>
              <w:t>Wither the Fruits of Freud</w:t>
            </w:r>
          </w:p>
        </w:tc>
        <w:tc>
          <w:tcPr>
            <w:tcW w:w="10690" w:type="dxa"/>
          </w:tcPr>
          <w:p w14:paraId="3A4298B2" w14:textId="0DE9F12D" w:rsidR="001B1183" w:rsidRPr="00845B0A" w:rsidRDefault="001B1183">
            <w:pPr>
              <w:rPr>
                <w:rFonts w:ascii="Helvetica" w:hAnsi="Helvetica"/>
                <w:b/>
                <w:sz w:val="20"/>
                <w:szCs w:val="20"/>
              </w:rPr>
            </w:pPr>
            <w:r w:rsidRPr="00845B0A">
              <w:rPr>
                <w:rFonts w:ascii="Helvetica" w:hAnsi="Helvetica"/>
                <w:b/>
                <w:sz w:val="20"/>
                <w:szCs w:val="20"/>
              </w:rPr>
              <w:t xml:space="preserve">ROSETTI, Christina. </w:t>
            </w:r>
            <w:r w:rsidRPr="00845B0A">
              <w:rPr>
                <w:rFonts w:ascii="Helvetica" w:hAnsi="Helvetica"/>
                <w:b/>
                <w:i/>
                <w:sz w:val="20"/>
                <w:szCs w:val="20"/>
              </w:rPr>
              <w:t xml:space="preserve">Goblin Market </w:t>
            </w:r>
            <w:r w:rsidRPr="00845B0A">
              <w:rPr>
                <w:rFonts w:ascii="Helvetica" w:hAnsi="Helvetica"/>
                <w:b/>
                <w:sz w:val="20"/>
                <w:szCs w:val="20"/>
              </w:rPr>
              <w:t>(1862)</w:t>
            </w:r>
          </w:p>
          <w:p w14:paraId="27E8A960" w14:textId="77777777" w:rsidR="001B1183" w:rsidRPr="00D66634" w:rsidRDefault="001B1183">
            <w:pPr>
              <w:rPr>
                <w:rFonts w:ascii="Helvetica" w:hAnsi="Helvetica"/>
                <w:b/>
                <w:sz w:val="20"/>
                <w:szCs w:val="20"/>
              </w:rPr>
            </w:pPr>
            <w:r w:rsidRPr="00D66634">
              <w:rPr>
                <w:rFonts w:ascii="Helvetica" w:hAnsi="Helvetica"/>
                <w:b/>
                <w:sz w:val="20"/>
                <w:szCs w:val="20"/>
              </w:rPr>
              <w:t xml:space="preserve">LO, Malinda. </w:t>
            </w:r>
            <w:r w:rsidRPr="00D66634">
              <w:rPr>
                <w:rFonts w:ascii="Helvetica" w:hAnsi="Helvetica"/>
                <w:b/>
                <w:i/>
                <w:sz w:val="20"/>
                <w:szCs w:val="20"/>
              </w:rPr>
              <w:t xml:space="preserve">Adaptation </w:t>
            </w:r>
            <w:r w:rsidRPr="00D66634">
              <w:rPr>
                <w:rFonts w:ascii="Helvetica" w:hAnsi="Helvetica"/>
                <w:b/>
                <w:sz w:val="20"/>
                <w:szCs w:val="20"/>
              </w:rPr>
              <w:t>(2012)</w:t>
            </w:r>
          </w:p>
          <w:p w14:paraId="2DE5B7FE" w14:textId="5EE66E51" w:rsidR="001B1183" w:rsidRPr="00A40C7C" w:rsidRDefault="001B1183">
            <w:pPr>
              <w:rPr>
                <w:rFonts w:ascii="Helvetica" w:hAnsi="Helvetica"/>
                <w:sz w:val="20"/>
                <w:szCs w:val="20"/>
              </w:rPr>
            </w:pPr>
            <w:r w:rsidRPr="00845B0A">
              <w:rPr>
                <w:rFonts w:ascii="Helvetica" w:hAnsi="Helvetica"/>
                <w:sz w:val="20"/>
                <w:szCs w:val="20"/>
              </w:rPr>
              <w:t>BUTLER, Judith. “The Lesbian Phallus and the Morphological Imaginary”</w:t>
            </w:r>
            <w:r w:rsidR="00A40C7C">
              <w:rPr>
                <w:rFonts w:ascii="Helvetica" w:hAnsi="Helvetica"/>
                <w:sz w:val="20"/>
                <w:szCs w:val="20"/>
              </w:rPr>
              <w:t xml:space="preserve"> in </w:t>
            </w:r>
            <w:r w:rsidR="00A40C7C">
              <w:rPr>
                <w:rFonts w:ascii="Helvetica" w:hAnsi="Helvetica"/>
                <w:i/>
                <w:sz w:val="20"/>
                <w:szCs w:val="20"/>
              </w:rPr>
              <w:t xml:space="preserve">Bodies That Matter </w:t>
            </w:r>
            <w:r w:rsidR="00A40C7C">
              <w:rPr>
                <w:rFonts w:ascii="Helvetica" w:hAnsi="Helvetica"/>
                <w:sz w:val="20"/>
                <w:szCs w:val="20"/>
              </w:rPr>
              <w:t>(1993)</w:t>
            </w:r>
          </w:p>
          <w:p w14:paraId="31D6FC0E" w14:textId="58C71B57" w:rsidR="001B1183" w:rsidRPr="00A40C7C" w:rsidRDefault="00A40C7C" w:rsidP="00A51F34">
            <w:pPr>
              <w:rPr>
                <w:rFonts w:ascii="Helvetica" w:hAnsi="Helvetica"/>
                <w:sz w:val="20"/>
                <w:szCs w:val="20"/>
              </w:rPr>
            </w:pPr>
            <w:r>
              <w:rPr>
                <w:rFonts w:ascii="Helvetica" w:hAnsi="Helvetica"/>
                <w:sz w:val="20"/>
                <w:szCs w:val="20"/>
              </w:rPr>
              <w:t>JAMESON, Fredric. “Preface” and</w:t>
            </w:r>
            <w:r w:rsidR="001B1183" w:rsidRPr="00845B0A">
              <w:rPr>
                <w:rFonts w:ascii="Helvetica" w:hAnsi="Helvetica"/>
                <w:sz w:val="20"/>
                <w:szCs w:val="20"/>
              </w:rPr>
              <w:t xml:space="preserve"> “On Interpretation” in </w:t>
            </w:r>
            <w:r>
              <w:rPr>
                <w:rFonts w:ascii="Helvetica" w:hAnsi="Helvetica"/>
                <w:i/>
                <w:sz w:val="20"/>
                <w:szCs w:val="20"/>
              </w:rPr>
              <w:t xml:space="preserve">The Political Unconscious </w:t>
            </w:r>
            <w:r>
              <w:rPr>
                <w:rFonts w:ascii="Helvetica" w:hAnsi="Helvetica"/>
                <w:sz w:val="20"/>
                <w:szCs w:val="20"/>
              </w:rPr>
              <w:t>(1981)</w:t>
            </w:r>
          </w:p>
          <w:p w14:paraId="1F907DBA" w14:textId="77777777" w:rsidR="001B1183" w:rsidRDefault="001B1183" w:rsidP="00A51F34">
            <w:pPr>
              <w:rPr>
                <w:rFonts w:ascii="Helvetica" w:hAnsi="Helvetica"/>
                <w:i/>
                <w:sz w:val="20"/>
                <w:szCs w:val="20"/>
              </w:rPr>
            </w:pPr>
          </w:p>
          <w:p w14:paraId="60D062F0" w14:textId="7092CCAF" w:rsidR="001B1183" w:rsidRPr="00DF2AF9" w:rsidRDefault="001B1183" w:rsidP="00A51F34">
            <w:pPr>
              <w:rPr>
                <w:rFonts w:ascii="Helvetica" w:hAnsi="Helvetica"/>
                <w:b/>
                <w:sz w:val="20"/>
                <w:szCs w:val="20"/>
              </w:rPr>
            </w:pPr>
            <w:r>
              <w:rPr>
                <w:rFonts w:ascii="Helvetica" w:hAnsi="Helvetica"/>
                <w:b/>
                <w:sz w:val="20"/>
                <w:szCs w:val="20"/>
              </w:rPr>
              <w:t>Bibliography Due</w:t>
            </w:r>
          </w:p>
        </w:tc>
      </w:tr>
      <w:tr w:rsidR="001B1183" w:rsidRPr="00845B0A" w14:paraId="7BB4A09E" w14:textId="05390D93" w:rsidTr="001B1183">
        <w:tc>
          <w:tcPr>
            <w:tcW w:w="2062" w:type="dxa"/>
          </w:tcPr>
          <w:p w14:paraId="6BAB4890" w14:textId="5E91AC28" w:rsidR="001B1183" w:rsidRPr="00255CC0" w:rsidRDefault="001B1183">
            <w:pPr>
              <w:rPr>
                <w:rFonts w:ascii="Helvetica" w:hAnsi="Helvetica"/>
                <w:b/>
                <w:sz w:val="20"/>
                <w:szCs w:val="20"/>
              </w:rPr>
            </w:pPr>
            <w:r w:rsidRPr="00255CC0">
              <w:rPr>
                <w:rFonts w:ascii="Helvetica" w:hAnsi="Helvetica"/>
                <w:b/>
                <w:sz w:val="20"/>
                <w:szCs w:val="20"/>
              </w:rPr>
              <w:t>Week Five</w:t>
            </w:r>
          </w:p>
          <w:p w14:paraId="250BB39A" w14:textId="77777777" w:rsidR="001B1183" w:rsidRPr="00255CC0" w:rsidRDefault="001B1183">
            <w:pPr>
              <w:rPr>
                <w:rFonts w:ascii="Helvetica" w:hAnsi="Helvetica"/>
                <w:b/>
                <w:sz w:val="20"/>
                <w:szCs w:val="20"/>
              </w:rPr>
            </w:pPr>
            <w:r w:rsidRPr="00255CC0">
              <w:rPr>
                <w:rFonts w:ascii="Helvetica" w:hAnsi="Helvetica"/>
                <w:b/>
                <w:sz w:val="20"/>
                <w:szCs w:val="20"/>
              </w:rPr>
              <w:t>10/19</w:t>
            </w:r>
          </w:p>
          <w:p w14:paraId="7A0F92FE" w14:textId="77777777" w:rsidR="00500EE9" w:rsidRPr="00255CC0" w:rsidRDefault="00500EE9">
            <w:pPr>
              <w:rPr>
                <w:rFonts w:ascii="Helvetica" w:hAnsi="Helvetica"/>
                <w:b/>
                <w:sz w:val="20"/>
                <w:szCs w:val="20"/>
              </w:rPr>
            </w:pPr>
          </w:p>
          <w:p w14:paraId="357E358E" w14:textId="54AAC515" w:rsidR="001B1183" w:rsidRPr="00255CC0" w:rsidRDefault="00500EE9">
            <w:pPr>
              <w:rPr>
                <w:rFonts w:ascii="Helvetica" w:hAnsi="Helvetica"/>
                <w:b/>
                <w:sz w:val="20"/>
                <w:szCs w:val="20"/>
              </w:rPr>
            </w:pPr>
            <w:r w:rsidRPr="00255CC0">
              <w:rPr>
                <w:rFonts w:ascii="Helvetica" w:hAnsi="Helvetica"/>
                <w:b/>
                <w:sz w:val="20"/>
                <w:szCs w:val="20"/>
              </w:rPr>
              <w:t>Queer Deconstruction</w:t>
            </w:r>
          </w:p>
        </w:tc>
        <w:tc>
          <w:tcPr>
            <w:tcW w:w="10690" w:type="dxa"/>
          </w:tcPr>
          <w:p w14:paraId="45D95157" w14:textId="49F92FA8" w:rsidR="001B1183" w:rsidRPr="00845B0A" w:rsidRDefault="001B1183" w:rsidP="00D6382F">
            <w:pPr>
              <w:rPr>
                <w:rFonts w:ascii="Helvetica" w:hAnsi="Helvetica"/>
                <w:b/>
                <w:sz w:val="20"/>
                <w:szCs w:val="20"/>
              </w:rPr>
            </w:pPr>
            <w:r w:rsidRPr="00845B0A">
              <w:rPr>
                <w:rFonts w:ascii="Helvetica" w:hAnsi="Helvetica"/>
                <w:b/>
                <w:sz w:val="20"/>
                <w:szCs w:val="20"/>
              </w:rPr>
              <w:t xml:space="preserve">MELVILLE, Herman. </w:t>
            </w:r>
            <w:r w:rsidRPr="00845B0A">
              <w:rPr>
                <w:rFonts w:ascii="Helvetica" w:hAnsi="Helvetica"/>
                <w:b/>
                <w:i/>
                <w:sz w:val="20"/>
                <w:szCs w:val="20"/>
              </w:rPr>
              <w:t xml:space="preserve">Billy Budd </w:t>
            </w:r>
            <w:r w:rsidRPr="00845B0A">
              <w:rPr>
                <w:rFonts w:ascii="Helvetica" w:hAnsi="Helvetica"/>
                <w:b/>
                <w:sz w:val="20"/>
                <w:szCs w:val="20"/>
              </w:rPr>
              <w:t>(1924)</w:t>
            </w:r>
          </w:p>
          <w:p w14:paraId="04C9FE63" w14:textId="43434690" w:rsidR="001B1183" w:rsidRDefault="001B1183" w:rsidP="00D6382F">
            <w:pPr>
              <w:rPr>
                <w:rFonts w:ascii="Helvetica" w:hAnsi="Helvetica"/>
                <w:sz w:val="20"/>
                <w:szCs w:val="20"/>
              </w:rPr>
            </w:pPr>
            <w:r w:rsidRPr="00845B0A">
              <w:rPr>
                <w:rFonts w:ascii="Helvetica" w:hAnsi="Helvetica"/>
                <w:sz w:val="20"/>
                <w:szCs w:val="20"/>
              </w:rPr>
              <w:t>DERRIDA, Jacques. “From Restricted to General Economy: A Hegelianism without Reserve”</w:t>
            </w:r>
            <w:r w:rsidR="00A40C7C">
              <w:rPr>
                <w:rFonts w:ascii="Helvetica" w:hAnsi="Helvetica"/>
                <w:sz w:val="20"/>
                <w:szCs w:val="20"/>
              </w:rPr>
              <w:t xml:space="preserve"> in </w:t>
            </w:r>
            <w:r w:rsidR="00A40C7C">
              <w:rPr>
                <w:rFonts w:ascii="Helvetica" w:hAnsi="Helvetica"/>
                <w:i/>
                <w:sz w:val="20"/>
                <w:szCs w:val="20"/>
              </w:rPr>
              <w:t xml:space="preserve">Writing and Difference </w:t>
            </w:r>
            <w:r w:rsidR="00A40C7C">
              <w:rPr>
                <w:rFonts w:ascii="Helvetica" w:hAnsi="Helvetica"/>
                <w:sz w:val="20"/>
                <w:szCs w:val="20"/>
              </w:rPr>
              <w:t>(1967, trans. 1978)</w:t>
            </w:r>
          </w:p>
          <w:p w14:paraId="06F6C9CC" w14:textId="67364AFA" w:rsidR="00A40C7C" w:rsidRPr="00A40C7C" w:rsidRDefault="00A40C7C" w:rsidP="00D6382F">
            <w:pPr>
              <w:rPr>
                <w:rFonts w:ascii="Helvetica" w:hAnsi="Helvetica"/>
                <w:sz w:val="20"/>
                <w:szCs w:val="20"/>
              </w:rPr>
            </w:pPr>
            <w:r>
              <w:rPr>
                <w:rFonts w:ascii="Helvetica" w:hAnsi="Helvetica"/>
                <w:sz w:val="20"/>
                <w:szCs w:val="20"/>
              </w:rPr>
              <w:t xml:space="preserve">SEDGWICK, Eve. “Some </w:t>
            </w:r>
            <w:proofErr w:type="spellStart"/>
            <w:r>
              <w:rPr>
                <w:rFonts w:ascii="Helvetica" w:hAnsi="Helvetica"/>
                <w:sz w:val="20"/>
                <w:szCs w:val="20"/>
              </w:rPr>
              <w:t>Binarisms</w:t>
            </w:r>
            <w:proofErr w:type="spellEnd"/>
            <w:r>
              <w:rPr>
                <w:rFonts w:ascii="Helvetica" w:hAnsi="Helvetica"/>
                <w:sz w:val="20"/>
                <w:szCs w:val="20"/>
              </w:rPr>
              <w:t xml:space="preserve"> (I) Billy Budd: </w:t>
            </w:r>
            <w:r>
              <w:rPr>
                <w:rFonts w:ascii="Helvetica" w:hAnsi="Helvetica"/>
                <w:i/>
                <w:sz w:val="20"/>
                <w:szCs w:val="20"/>
              </w:rPr>
              <w:t>After the Homosexual</w:t>
            </w:r>
            <w:r>
              <w:rPr>
                <w:rFonts w:ascii="Helvetica" w:hAnsi="Helvetica"/>
                <w:sz w:val="20"/>
                <w:szCs w:val="20"/>
              </w:rPr>
              <w:t xml:space="preserve">” in </w:t>
            </w:r>
            <w:r>
              <w:rPr>
                <w:rFonts w:ascii="Helvetica" w:hAnsi="Helvetica"/>
                <w:i/>
                <w:sz w:val="20"/>
                <w:szCs w:val="20"/>
              </w:rPr>
              <w:t xml:space="preserve">Epistemology of the Closet </w:t>
            </w:r>
            <w:r>
              <w:rPr>
                <w:rFonts w:ascii="Helvetica" w:hAnsi="Helvetica"/>
                <w:sz w:val="20"/>
                <w:szCs w:val="20"/>
              </w:rPr>
              <w:t>(1990)</w:t>
            </w:r>
          </w:p>
          <w:p w14:paraId="5430E17F" w14:textId="1E4FD98A" w:rsidR="001B1183" w:rsidRPr="00845B0A" w:rsidRDefault="00A40C7C" w:rsidP="00D6382F">
            <w:pPr>
              <w:rPr>
                <w:rFonts w:ascii="Helvetica" w:hAnsi="Helvetica"/>
                <w:sz w:val="20"/>
                <w:szCs w:val="20"/>
              </w:rPr>
            </w:pPr>
            <w:r>
              <w:rPr>
                <w:rFonts w:ascii="Helvetica" w:hAnsi="Helvetica"/>
                <w:sz w:val="20"/>
                <w:szCs w:val="20"/>
              </w:rPr>
              <w:t>(</w:t>
            </w:r>
            <w:r w:rsidR="001263DA">
              <w:rPr>
                <w:rFonts w:ascii="Helvetica" w:hAnsi="Helvetica"/>
                <w:sz w:val="20"/>
                <w:szCs w:val="20"/>
              </w:rPr>
              <w:t>Canvas</w:t>
            </w:r>
            <w:r>
              <w:rPr>
                <w:rFonts w:ascii="Helvetica" w:hAnsi="Helvetica"/>
                <w:sz w:val="20"/>
                <w:szCs w:val="20"/>
              </w:rPr>
              <w:t xml:space="preserve">): </w:t>
            </w:r>
            <w:r w:rsidR="001B1183" w:rsidRPr="00845B0A">
              <w:rPr>
                <w:rFonts w:ascii="Helvetica" w:hAnsi="Helvetica"/>
                <w:sz w:val="20"/>
                <w:szCs w:val="20"/>
              </w:rPr>
              <w:t xml:space="preserve">CREECH, James. “Afterword” to </w:t>
            </w:r>
            <w:r w:rsidR="001B1183" w:rsidRPr="00845B0A">
              <w:rPr>
                <w:rFonts w:ascii="Helvetica" w:hAnsi="Helvetica"/>
                <w:i/>
                <w:sz w:val="20"/>
                <w:szCs w:val="20"/>
              </w:rPr>
              <w:t>Closet Writing/Gay Reading: The Case of Melville’s Pierre</w:t>
            </w:r>
            <w:r w:rsidR="001B1183" w:rsidRPr="00845B0A">
              <w:rPr>
                <w:rFonts w:ascii="Helvetica" w:hAnsi="Helvetica"/>
                <w:sz w:val="20"/>
                <w:szCs w:val="20"/>
              </w:rPr>
              <w:t xml:space="preserve"> (1994)</w:t>
            </w:r>
          </w:p>
          <w:p w14:paraId="43E6893F" w14:textId="77777777" w:rsidR="001B1183" w:rsidRPr="00845B0A" w:rsidRDefault="001B1183" w:rsidP="00D110ED">
            <w:pPr>
              <w:rPr>
                <w:rFonts w:ascii="Helvetica" w:hAnsi="Helvetica"/>
                <w:sz w:val="20"/>
                <w:szCs w:val="20"/>
              </w:rPr>
            </w:pPr>
          </w:p>
        </w:tc>
      </w:tr>
      <w:tr w:rsidR="001B1183" w:rsidRPr="00845B0A" w14:paraId="31F438D0" w14:textId="77777777" w:rsidTr="001B1183">
        <w:tc>
          <w:tcPr>
            <w:tcW w:w="2062" w:type="dxa"/>
          </w:tcPr>
          <w:p w14:paraId="2E8C52C4" w14:textId="44A85586" w:rsidR="001B1183" w:rsidRPr="00255CC0" w:rsidRDefault="001B1183" w:rsidP="005A1532">
            <w:pPr>
              <w:rPr>
                <w:rFonts w:ascii="Helvetica" w:hAnsi="Helvetica"/>
                <w:b/>
                <w:sz w:val="20"/>
                <w:szCs w:val="20"/>
              </w:rPr>
            </w:pPr>
            <w:r w:rsidRPr="00255CC0">
              <w:rPr>
                <w:rFonts w:ascii="Helvetica" w:hAnsi="Helvetica"/>
                <w:b/>
                <w:sz w:val="20"/>
                <w:szCs w:val="20"/>
              </w:rPr>
              <w:t>Week Six</w:t>
            </w:r>
          </w:p>
          <w:p w14:paraId="585007D6" w14:textId="77777777" w:rsidR="001B1183" w:rsidRPr="00255CC0" w:rsidRDefault="001B1183" w:rsidP="005A1532">
            <w:pPr>
              <w:rPr>
                <w:rFonts w:ascii="Helvetica" w:hAnsi="Helvetica"/>
                <w:b/>
                <w:sz w:val="20"/>
                <w:szCs w:val="20"/>
              </w:rPr>
            </w:pPr>
            <w:r w:rsidRPr="00255CC0">
              <w:rPr>
                <w:rFonts w:ascii="Helvetica" w:hAnsi="Helvetica"/>
                <w:b/>
                <w:sz w:val="20"/>
                <w:szCs w:val="20"/>
              </w:rPr>
              <w:t>10/26</w:t>
            </w:r>
          </w:p>
          <w:p w14:paraId="11498665" w14:textId="77777777" w:rsidR="001B1183" w:rsidRPr="00255CC0" w:rsidRDefault="001B1183" w:rsidP="005A1532">
            <w:pPr>
              <w:rPr>
                <w:rFonts w:ascii="Helvetica" w:hAnsi="Helvetica"/>
                <w:b/>
                <w:sz w:val="20"/>
                <w:szCs w:val="20"/>
              </w:rPr>
            </w:pPr>
          </w:p>
          <w:p w14:paraId="4CB58883" w14:textId="77777777" w:rsidR="001B1183" w:rsidRPr="00255CC0" w:rsidRDefault="001B1183" w:rsidP="005A1532">
            <w:pPr>
              <w:rPr>
                <w:rFonts w:ascii="Helvetica" w:hAnsi="Helvetica"/>
                <w:b/>
                <w:sz w:val="20"/>
                <w:szCs w:val="20"/>
              </w:rPr>
            </w:pPr>
            <w:r w:rsidRPr="00255CC0">
              <w:rPr>
                <w:rFonts w:ascii="Helvetica" w:hAnsi="Helvetica"/>
                <w:b/>
                <w:sz w:val="20"/>
                <w:szCs w:val="20"/>
              </w:rPr>
              <w:lastRenderedPageBreak/>
              <w:t>Coolies</w:t>
            </w:r>
          </w:p>
        </w:tc>
        <w:tc>
          <w:tcPr>
            <w:tcW w:w="10690" w:type="dxa"/>
          </w:tcPr>
          <w:p w14:paraId="6B42EFCA" w14:textId="77777777" w:rsidR="001B1183" w:rsidRPr="00845B0A" w:rsidRDefault="001B1183" w:rsidP="005A1532">
            <w:pPr>
              <w:rPr>
                <w:rFonts w:ascii="Helvetica" w:hAnsi="Helvetica"/>
                <w:b/>
                <w:sz w:val="20"/>
                <w:szCs w:val="20"/>
              </w:rPr>
            </w:pPr>
            <w:r w:rsidRPr="00845B0A">
              <w:rPr>
                <w:rFonts w:ascii="Helvetica" w:hAnsi="Helvetica"/>
                <w:b/>
                <w:sz w:val="20"/>
                <w:szCs w:val="20"/>
              </w:rPr>
              <w:lastRenderedPageBreak/>
              <w:t xml:space="preserve">KINGSTON, Maxine Hong. </w:t>
            </w:r>
            <w:r w:rsidRPr="00845B0A">
              <w:rPr>
                <w:rFonts w:ascii="Helvetica" w:hAnsi="Helvetica"/>
                <w:b/>
                <w:i/>
                <w:sz w:val="20"/>
                <w:szCs w:val="20"/>
              </w:rPr>
              <w:t xml:space="preserve">China Men </w:t>
            </w:r>
            <w:r w:rsidRPr="00845B0A">
              <w:rPr>
                <w:rFonts w:ascii="Helvetica" w:hAnsi="Helvetica"/>
                <w:b/>
                <w:sz w:val="20"/>
                <w:szCs w:val="20"/>
              </w:rPr>
              <w:t>(1980)</w:t>
            </w:r>
          </w:p>
          <w:p w14:paraId="57B59446" w14:textId="3D2EC34A" w:rsidR="001B1183" w:rsidRPr="00845B0A" w:rsidRDefault="00A40C7C" w:rsidP="005A1532">
            <w:pPr>
              <w:rPr>
                <w:rFonts w:ascii="Helvetica" w:hAnsi="Helvetica"/>
                <w:sz w:val="20"/>
                <w:szCs w:val="20"/>
              </w:rPr>
            </w:pPr>
            <w:r>
              <w:rPr>
                <w:rFonts w:ascii="Helvetica" w:hAnsi="Helvetica"/>
                <w:sz w:val="20"/>
                <w:szCs w:val="20"/>
              </w:rPr>
              <w:t>MARX, Karl. Chapters 1-4</w:t>
            </w:r>
            <w:r w:rsidR="001B1183" w:rsidRPr="00845B0A">
              <w:rPr>
                <w:rFonts w:ascii="Helvetica" w:hAnsi="Helvetica"/>
                <w:sz w:val="20"/>
                <w:szCs w:val="20"/>
              </w:rPr>
              <w:t xml:space="preserve">, </w:t>
            </w:r>
            <w:r w:rsidR="001B1183" w:rsidRPr="00845B0A">
              <w:rPr>
                <w:rFonts w:ascii="Helvetica" w:hAnsi="Helvetica"/>
                <w:i/>
                <w:sz w:val="20"/>
                <w:szCs w:val="20"/>
              </w:rPr>
              <w:t xml:space="preserve">Capital Vol. 1 </w:t>
            </w:r>
            <w:r w:rsidR="001B1183" w:rsidRPr="00845B0A">
              <w:rPr>
                <w:rFonts w:ascii="Helvetica" w:hAnsi="Helvetica"/>
                <w:sz w:val="20"/>
                <w:szCs w:val="20"/>
              </w:rPr>
              <w:t>(1867, trans. 1976)</w:t>
            </w:r>
          </w:p>
          <w:p w14:paraId="6C062E13" w14:textId="77777777" w:rsidR="001B1183" w:rsidRPr="00845B0A" w:rsidRDefault="001B1183" w:rsidP="005A1532">
            <w:pPr>
              <w:rPr>
                <w:rFonts w:ascii="Helvetica" w:hAnsi="Helvetica"/>
                <w:sz w:val="20"/>
                <w:szCs w:val="20"/>
              </w:rPr>
            </w:pPr>
            <w:r w:rsidRPr="00845B0A">
              <w:rPr>
                <w:rFonts w:ascii="Helvetica" w:hAnsi="Helvetica"/>
                <w:sz w:val="20"/>
                <w:szCs w:val="20"/>
              </w:rPr>
              <w:t xml:space="preserve">ARRIGHI, Giovanni. “Introduction” to </w:t>
            </w:r>
            <w:r w:rsidRPr="00845B0A">
              <w:rPr>
                <w:rFonts w:ascii="Helvetica" w:hAnsi="Helvetica"/>
                <w:i/>
                <w:sz w:val="20"/>
                <w:szCs w:val="20"/>
              </w:rPr>
              <w:t xml:space="preserve">The Long Twentieth Century </w:t>
            </w:r>
            <w:r w:rsidRPr="00845B0A">
              <w:rPr>
                <w:rFonts w:ascii="Helvetica" w:hAnsi="Helvetica"/>
                <w:sz w:val="20"/>
                <w:szCs w:val="20"/>
              </w:rPr>
              <w:t>(2010)</w:t>
            </w:r>
          </w:p>
          <w:p w14:paraId="44228E48" w14:textId="0DDDEDBC" w:rsidR="001B1183" w:rsidRDefault="001B1183" w:rsidP="005A1532">
            <w:pPr>
              <w:rPr>
                <w:rFonts w:ascii="Helvetica" w:hAnsi="Helvetica"/>
                <w:sz w:val="20"/>
                <w:szCs w:val="20"/>
              </w:rPr>
            </w:pPr>
            <w:r w:rsidRPr="00845B0A">
              <w:rPr>
                <w:rFonts w:ascii="Helvetica" w:hAnsi="Helvetica"/>
                <w:sz w:val="20"/>
                <w:szCs w:val="20"/>
              </w:rPr>
              <w:lastRenderedPageBreak/>
              <w:t xml:space="preserve">DAY, </w:t>
            </w:r>
            <w:proofErr w:type="spellStart"/>
            <w:r w:rsidRPr="00845B0A">
              <w:rPr>
                <w:rFonts w:ascii="Helvetica" w:hAnsi="Helvetica"/>
                <w:sz w:val="20"/>
                <w:szCs w:val="20"/>
              </w:rPr>
              <w:t>Iyko</w:t>
            </w:r>
            <w:proofErr w:type="spellEnd"/>
            <w:r w:rsidRPr="00845B0A">
              <w:rPr>
                <w:rFonts w:ascii="Helvetica" w:hAnsi="Helvetica"/>
                <w:sz w:val="20"/>
                <w:szCs w:val="20"/>
              </w:rPr>
              <w:t>. “Sex, Time, and the Transconti</w:t>
            </w:r>
            <w:r>
              <w:rPr>
                <w:rFonts w:ascii="Helvetica" w:hAnsi="Helvetica"/>
                <w:sz w:val="20"/>
                <w:szCs w:val="20"/>
              </w:rPr>
              <w:t>n</w:t>
            </w:r>
            <w:r w:rsidRPr="00845B0A">
              <w:rPr>
                <w:rFonts w:ascii="Helvetica" w:hAnsi="Helvetica"/>
                <w:sz w:val="20"/>
                <w:szCs w:val="20"/>
              </w:rPr>
              <w:t xml:space="preserve">ental Railroad” </w:t>
            </w:r>
            <w:r w:rsidR="00A40C7C">
              <w:rPr>
                <w:rFonts w:ascii="Helvetica" w:hAnsi="Helvetica"/>
                <w:sz w:val="20"/>
                <w:szCs w:val="20"/>
              </w:rPr>
              <w:t xml:space="preserve">in </w:t>
            </w:r>
            <w:r w:rsidR="00A40C7C">
              <w:rPr>
                <w:rFonts w:ascii="Helvetica" w:hAnsi="Helvetica"/>
                <w:i/>
                <w:sz w:val="20"/>
                <w:szCs w:val="20"/>
              </w:rPr>
              <w:t xml:space="preserve">Alien Capital </w:t>
            </w:r>
            <w:r w:rsidRPr="00845B0A">
              <w:rPr>
                <w:rFonts w:ascii="Helvetica" w:hAnsi="Helvetica"/>
                <w:sz w:val="20"/>
                <w:szCs w:val="20"/>
              </w:rPr>
              <w:t>(2016)</w:t>
            </w:r>
          </w:p>
          <w:p w14:paraId="598C3D4A" w14:textId="77777777" w:rsidR="001B1183" w:rsidRDefault="001B1183" w:rsidP="005A1532">
            <w:pPr>
              <w:rPr>
                <w:rFonts w:ascii="Helvetica" w:hAnsi="Helvetica"/>
                <w:b/>
                <w:sz w:val="20"/>
                <w:szCs w:val="20"/>
              </w:rPr>
            </w:pPr>
          </w:p>
          <w:p w14:paraId="7CB931E6" w14:textId="30AB5A35" w:rsidR="001B1183" w:rsidRPr="001B1183" w:rsidRDefault="001B1183" w:rsidP="005A1532">
            <w:pPr>
              <w:rPr>
                <w:rFonts w:ascii="Helvetica" w:hAnsi="Helvetica"/>
                <w:b/>
                <w:sz w:val="20"/>
                <w:szCs w:val="20"/>
              </w:rPr>
            </w:pPr>
            <w:r>
              <w:rPr>
                <w:rFonts w:ascii="Helvetica" w:hAnsi="Helvetica"/>
                <w:b/>
                <w:sz w:val="20"/>
                <w:szCs w:val="20"/>
              </w:rPr>
              <w:t>Annotated Bibliography Due</w:t>
            </w:r>
          </w:p>
        </w:tc>
      </w:tr>
      <w:tr w:rsidR="001B1183" w:rsidRPr="00845B0A" w14:paraId="0531FF55" w14:textId="77777777" w:rsidTr="001B1183">
        <w:tc>
          <w:tcPr>
            <w:tcW w:w="2062" w:type="dxa"/>
          </w:tcPr>
          <w:p w14:paraId="01345098" w14:textId="77777777" w:rsidR="001B1183" w:rsidRPr="00255CC0" w:rsidRDefault="001B1183" w:rsidP="005A1532">
            <w:pPr>
              <w:rPr>
                <w:rFonts w:ascii="Helvetica" w:hAnsi="Helvetica"/>
                <w:b/>
                <w:sz w:val="20"/>
                <w:szCs w:val="20"/>
              </w:rPr>
            </w:pPr>
            <w:r w:rsidRPr="00255CC0">
              <w:rPr>
                <w:rFonts w:ascii="Helvetica" w:hAnsi="Helvetica"/>
                <w:b/>
                <w:sz w:val="20"/>
                <w:szCs w:val="20"/>
              </w:rPr>
              <w:lastRenderedPageBreak/>
              <w:t>Week Seven</w:t>
            </w:r>
          </w:p>
          <w:p w14:paraId="4F048034" w14:textId="77777777" w:rsidR="001B1183" w:rsidRPr="00255CC0" w:rsidRDefault="001B1183" w:rsidP="005A1532">
            <w:pPr>
              <w:rPr>
                <w:rFonts w:ascii="Helvetica" w:hAnsi="Helvetica"/>
                <w:b/>
                <w:sz w:val="20"/>
                <w:szCs w:val="20"/>
              </w:rPr>
            </w:pPr>
            <w:r w:rsidRPr="00255CC0">
              <w:rPr>
                <w:rFonts w:ascii="Helvetica" w:hAnsi="Helvetica"/>
                <w:b/>
                <w:sz w:val="20"/>
                <w:szCs w:val="20"/>
              </w:rPr>
              <w:t>11/2</w:t>
            </w:r>
          </w:p>
          <w:p w14:paraId="7AB73270" w14:textId="77777777" w:rsidR="001B1183" w:rsidRPr="00255CC0" w:rsidRDefault="001B1183" w:rsidP="005A1532">
            <w:pPr>
              <w:rPr>
                <w:rFonts w:ascii="Helvetica" w:hAnsi="Helvetica"/>
                <w:b/>
                <w:sz w:val="20"/>
                <w:szCs w:val="20"/>
              </w:rPr>
            </w:pPr>
          </w:p>
          <w:p w14:paraId="6116FF67" w14:textId="77777777" w:rsidR="001B1183" w:rsidRPr="00255CC0" w:rsidRDefault="001B1183" w:rsidP="005A1532">
            <w:pPr>
              <w:rPr>
                <w:rFonts w:ascii="Helvetica" w:hAnsi="Helvetica"/>
                <w:b/>
                <w:sz w:val="20"/>
                <w:szCs w:val="20"/>
              </w:rPr>
            </w:pPr>
            <w:r w:rsidRPr="00255CC0">
              <w:rPr>
                <w:rFonts w:ascii="Helvetica" w:hAnsi="Helvetica"/>
                <w:b/>
                <w:sz w:val="20"/>
                <w:szCs w:val="20"/>
              </w:rPr>
              <w:t>Cane</w:t>
            </w:r>
          </w:p>
        </w:tc>
        <w:tc>
          <w:tcPr>
            <w:tcW w:w="10690" w:type="dxa"/>
          </w:tcPr>
          <w:p w14:paraId="4A50F10D" w14:textId="77777777" w:rsidR="001B1183" w:rsidRPr="00845B0A" w:rsidRDefault="001B1183" w:rsidP="005A1532">
            <w:pPr>
              <w:rPr>
                <w:rFonts w:ascii="Helvetica" w:hAnsi="Helvetica"/>
                <w:b/>
                <w:sz w:val="20"/>
                <w:szCs w:val="20"/>
              </w:rPr>
            </w:pPr>
            <w:r w:rsidRPr="00845B0A">
              <w:rPr>
                <w:rFonts w:ascii="Helvetica" w:hAnsi="Helvetica"/>
                <w:b/>
                <w:sz w:val="20"/>
                <w:szCs w:val="20"/>
              </w:rPr>
              <w:t xml:space="preserve">TOOMER, Jean. </w:t>
            </w:r>
            <w:r w:rsidRPr="00845B0A">
              <w:rPr>
                <w:rFonts w:ascii="Helvetica" w:hAnsi="Helvetica"/>
                <w:b/>
                <w:i/>
                <w:sz w:val="20"/>
                <w:szCs w:val="20"/>
              </w:rPr>
              <w:t xml:space="preserve">Cane </w:t>
            </w:r>
            <w:r w:rsidRPr="00845B0A">
              <w:rPr>
                <w:rFonts w:ascii="Helvetica" w:hAnsi="Helvetica"/>
                <w:b/>
                <w:sz w:val="20"/>
                <w:szCs w:val="20"/>
              </w:rPr>
              <w:t>(1923)</w:t>
            </w:r>
          </w:p>
          <w:p w14:paraId="0EA33FB3" w14:textId="119F186D" w:rsidR="001B1183" w:rsidRPr="00845B0A" w:rsidRDefault="001B1183" w:rsidP="005A1532">
            <w:pPr>
              <w:rPr>
                <w:rFonts w:ascii="Helvetica" w:hAnsi="Helvetica"/>
                <w:sz w:val="20"/>
                <w:szCs w:val="20"/>
              </w:rPr>
            </w:pPr>
            <w:r w:rsidRPr="00845B0A">
              <w:rPr>
                <w:rFonts w:ascii="Helvetica" w:hAnsi="Helvetica"/>
                <w:sz w:val="20"/>
                <w:szCs w:val="20"/>
              </w:rPr>
              <w:t>JONES, Robert B. “</w:t>
            </w:r>
            <w:r w:rsidR="00C063E4">
              <w:rPr>
                <w:rFonts w:ascii="Helvetica" w:hAnsi="Helvetica"/>
                <w:sz w:val="20"/>
                <w:szCs w:val="20"/>
              </w:rPr>
              <w:t xml:space="preserve">Introduction,” “The </w:t>
            </w:r>
            <w:r w:rsidRPr="00845B0A">
              <w:rPr>
                <w:rFonts w:ascii="Helvetica" w:hAnsi="Helvetica"/>
                <w:sz w:val="20"/>
                <w:szCs w:val="20"/>
              </w:rPr>
              <w:t>Aesthetics of Orientalism and the Emergence of Racial Consciousness</w:t>
            </w:r>
            <w:r w:rsidR="00C063E4">
              <w:rPr>
                <w:rFonts w:ascii="Helvetica" w:hAnsi="Helvetica"/>
                <w:sz w:val="20"/>
                <w:szCs w:val="20"/>
              </w:rPr>
              <w:t>,</w:t>
            </w:r>
            <w:r w:rsidRPr="00845B0A">
              <w:rPr>
                <w:rFonts w:ascii="Helvetica" w:hAnsi="Helvetica"/>
                <w:sz w:val="20"/>
                <w:szCs w:val="20"/>
              </w:rPr>
              <w:t>” and “</w:t>
            </w:r>
            <w:r w:rsidRPr="00845B0A">
              <w:rPr>
                <w:rFonts w:ascii="Helvetica" w:hAnsi="Helvetica"/>
                <w:i/>
                <w:sz w:val="20"/>
                <w:szCs w:val="20"/>
              </w:rPr>
              <w:t xml:space="preserve">Cane: </w:t>
            </w:r>
            <w:r w:rsidRPr="00845B0A">
              <w:rPr>
                <w:rFonts w:ascii="Helvetica" w:hAnsi="Helvetica"/>
                <w:sz w:val="20"/>
                <w:szCs w:val="20"/>
              </w:rPr>
              <w:t>Hermene</w:t>
            </w:r>
            <w:r w:rsidR="00C063E4">
              <w:rPr>
                <w:rFonts w:ascii="Helvetica" w:hAnsi="Helvetica"/>
                <w:sz w:val="20"/>
                <w:szCs w:val="20"/>
              </w:rPr>
              <w:t>utics of Form and Consciousness</w:t>
            </w:r>
            <w:r w:rsidRPr="00845B0A">
              <w:rPr>
                <w:rFonts w:ascii="Helvetica" w:hAnsi="Helvetica"/>
                <w:sz w:val="20"/>
                <w:szCs w:val="20"/>
              </w:rPr>
              <w:t>”</w:t>
            </w:r>
            <w:r w:rsidR="00C063E4">
              <w:rPr>
                <w:rFonts w:ascii="Helvetica" w:hAnsi="Helvetica"/>
                <w:sz w:val="20"/>
                <w:szCs w:val="20"/>
              </w:rPr>
              <w:t xml:space="preserve"> in </w:t>
            </w:r>
            <w:r w:rsidR="00C063E4">
              <w:rPr>
                <w:rFonts w:ascii="Helvetica" w:hAnsi="Helvetica"/>
                <w:i/>
                <w:sz w:val="20"/>
                <w:szCs w:val="20"/>
              </w:rPr>
              <w:t>Jean Toomer and the Prison-House of Thought</w:t>
            </w:r>
            <w:r w:rsidR="00255CC0">
              <w:rPr>
                <w:rFonts w:ascii="Helvetica" w:hAnsi="Helvetica"/>
                <w:i/>
                <w:sz w:val="20"/>
                <w:szCs w:val="20"/>
              </w:rPr>
              <w:t xml:space="preserve"> </w:t>
            </w:r>
            <w:r w:rsidR="00255CC0">
              <w:rPr>
                <w:rFonts w:ascii="Helvetica" w:hAnsi="Helvetica"/>
                <w:sz w:val="20"/>
                <w:szCs w:val="20"/>
              </w:rPr>
              <w:t>(</w:t>
            </w:r>
            <w:r w:rsidRPr="00845B0A">
              <w:rPr>
                <w:rFonts w:ascii="Helvetica" w:hAnsi="Helvetica"/>
                <w:sz w:val="20"/>
                <w:szCs w:val="20"/>
              </w:rPr>
              <w:t>1993)</w:t>
            </w:r>
          </w:p>
          <w:p w14:paraId="27CF75DE" w14:textId="4D038E45" w:rsidR="001B1183" w:rsidRPr="001263DA" w:rsidRDefault="001B1183" w:rsidP="005A1532">
            <w:pPr>
              <w:rPr>
                <w:rFonts w:ascii="Helvetica" w:hAnsi="Helvetica"/>
                <w:sz w:val="20"/>
                <w:szCs w:val="20"/>
              </w:rPr>
            </w:pPr>
            <w:r w:rsidRPr="00845B0A">
              <w:rPr>
                <w:rFonts w:ascii="Helvetica" w:hAnsi="Helvetica"/>
                <w:sz w:val="20"/>
                <w:szCs w:val="20"/>
              </w:rPr>
              <w:t xml:space="preserve">O’MALLEY, Michael. </w:t>
            </w:r>
            <w:r w:rsidR="001263DA">
              <w:rPr>
                <w:rFonts w:ascii="Helvetica" w:hAnsi="Helvetica"/>
                <w:sz w:val="20"/>
                <w:szCs w:val="20"/>
              </w:rPr>
              <w:t xml:space="preserve">“Introduction” and “The New Black Flesh Coin” in </w:t>
            </w:r>
            <w:r w:rsidR="001263DA">
              <w:rPr>
                <w:rFonts w:ascii="Helvetica" w:hAnsi="Helvetica"/>
                <w:i/>
                <w:sz w:val="20"/>
                <w:szCs w:val="20"/>
              </w:rPr>
              <w:t xml:space="preserve">Face Value: The Entwined Histories of Money and Race in America </w:t>
            </w:r>
            <w:r w:rsidR="001263DA">
              <w:rPr>
                <w:rFonts w:ascii="Helvetica" w:hAnsi="Helvetica"/>
                <w:sz w:val="20"/>
                <w:szCs w:val="20"/>
              </w:rPr>
              <w:t>(2012)</w:t>
            </w:r>
          </w:p>
          <w:p w14:paraId="759EFFC1" w14:textId="57E2D3D5" w:rsidR="001B1183" w:rsidRDefault="001263DA" w:rsidP="005A1532">
            <w:pPr>
              <w:rPr>
                <w:rFonts w:ascii="Helvetica" w:hAnsi="Helvetica"/>
                <w:sz w:val="20"/>
                <w:szCs w:val="20"/>
              </w:rPr>
            </w:pPr>
            <w:r>
              <w:rPr>
                <w:rFonts w:ascii="Helvetica" w:hAnsi="Helvetica"/>
                <w:sz w:val="20"/>
                <w:szCs w:val="20"/>
              </w:rPr>
              <w:t>SOMMERVILLE, Siobhan.</w:t>
            </w:r>
            <w:r w:rsidR="001B1183" w:rsidRPr="00845B0A">
              <w:rPr>
                <w:rFonts w:ascii="Helvetica" w:hAnsi="Helvetica"/>
                <w:sz w:val="20"/>
                <w:szCs w:val="20"/>
              </w:rPr>
              <w:t xml:space="preserve"> </w:t>
            </w:r>
            <w:r>
              <w:rPr>
                <w:rFonts w:ascii="Helvetica" w:hAnsi="Helvetica"/>
                <w:sz w:val="20"/>
                <w:szCs w:val="20"/>
              </w:rPr>
              <w:t>“Queer to Myself as I am to You”</w:t>
            </w:r>
            <w:r w:rsidR="001B1183" w:rsidRPr="00845B0A">
              <w:rPr>
                <w:rFonts w:ascii="Helvetica" w:hAnsi="Helvetica"/>
                <w:sz w:val="20"/>
                <w:szCs w:val="20"/>
              </w:rPr>
              <w:t xml:space="preserve"> in </w:t>
            </w:r>
            <w:r w:rsidR="001B1183" w:rsidRPr="00845B0A">
              <w:rPr>
                <w:rFonts w:ascii="Helvetica" w:hAnsi="Helvetica"/>
                <w:i/>
                <w:sz w:val="20"/>
                <w:szCs w:val="20"/>
              </w:rPr>
              <w:t xml:space="preserve">Queering the Color Line </w:t>
            </w:r>
            <w:r w:rsidR="001B1183" w:rsidRPr="00845B0A">
              <w:rPr>
                <w:rFonts w:ascii="Helvetica" w:hAnsi="Helvetica"/>
                <w:sz w:val="20"/>
                <w:szCs w:val="20"/>
              </w:rPr>
              <w:t>(2000)</w:t>
            </w:r>
          </w:p>
          <w:p w14:paraId="72559D9B" w14:textId="77777777" w:rsidR="001B1183" w:rsidRDefault="001B1183" w:rsidP="005A1532">
            <w:pPr>
              <w:rPr>
                <w:rFonts w:ascii="Helvetica" w:hAnsi="Helvetica"/>
                <w:b/>
                <w:sz w:val="20"/>
                <w:szCs w:val="20"/>
              </w:rPr>
            </w:pPr>
          </w:p>
          <w:p w14:paraId="5CE99632" w14:textId="741834FE" w:rsidR="001B1183" w:rsidRPr="001B1183" w:rsidRDefault="001B1183" w:rsidP="005A1532">
            <w:pPr>
              <w:rPr>
                <w:rFonts w:ascii="Helvetica" w:hAnsi="Helvetica"/>
                <w:b/>
                <w:sz w:val="20"/>
                <w:szCs w:val="20"/>
              </w:rPr>
            </w:pPr>
            <w:r>
              <w:rPr>
                <w:rFonts w:ascii="Helvetica" w:hAnsi="Helvetica"/>
                <w:b/>
                <w:sz w:val="20"/>
                <w:szCs w:val="20"/>
              </w:rPr>
              <w:t>Paper Abstract Due</w:t>
            </w:r>
          </w:p>
        </w:tc>
      </w:tr>
      <w:tr w:rsidR="001B1183" w:rsidRPr="00845B0A" w14:paraId="2877452B" w14:textId="77777777" w:rsidTr="001B1183">
        <w:tc>
          <w:tcPr>
            <w:tcW w:w="2062" w:type="dxa"/>
          </w:tcPr>
          <w:p w14:paraId="6A1D184C" w14:textId="77777777" w:rsidR="001B1183" w:rsidRPr="00255CC0" w:rsidRDefault="001B1183" w:rsidP="005A1532">
            <w:pPr>
              <w:rPr>
                <w:rFonts w:ascii="Helvetica" w:hAnsi="Helvetica"/>
                <w:b/>
                <w:sz w:val="20"/>
                <w:szCs w:val="20"/>
              </w:rPr>
            </w:pPr>
            <w:r w:rsidRPr="00255CC0">
              <w:rPr>
                <w:rFonts w:ascii="Helvetica" w:hAnsi="Helvetica"/>
                <w:b/>
                <w:sz w:val="20"/>
                <w:szCs w:val="20"/>
              </w:rPr>
              <w:t>Week Eight</w:t>
            </w:r>
          </w:p>
          <w:p w14:paraId="1F78D2FC" w14:textId="77777777" w:rsidR="001B1183" w:rsidRDefault="001B1183" w:rsidP="005A1532">
            <w:pPr>
              <w:rPr>
                <w:rFonts w:ascii="Helvetica" w:hAnsi="Helvetica"/>
                <w:b/>
                <w:sz w:val="20"/>
                <w:szCs w:val="20"/>
              </w:rPr>
            </w:pPr>
            <w:r w:rsidRPr="00255CC0">
              <w:rPr>
                <w:rFonts w:ascii="Helvetica" w:hAnsi="Helvetica"/>
                <w:b/>
                <w:sz w:val="20"/>
                <w:szCs w:val="20"/>
              </w:rPr>
              <w:t>11/9</w:t>
            </w:r>
          </w:p>
          <w:p w14:paraId="793A1331" w14:textId="77777777" w:rsidR="00255CC0" w:rsidRPr="00255CC0" w:rsidRDefault="00255CC0" w:rsidP="005A1532">
            <w:pPr>
              <w:rPr>
                <w:rFonts w:ascii="Helvetica" w:hAnsi="Helvetica"/>
                <w:b/>
                <w:sz w:val="20"/>
                <w:szCs w:val="20"/>
              </w:rPr>
            </w:pPr>
          </w:p>
        </w:tc>
        <w:tc>
          <w:tcPr>
            <w:tcW w:w="10690" w:type="dxa"/>
          </w:tcPr>
          <w:p w14:paraId="0A923316" w14:textId="77777777" w:rsidR="001B1183" w:rsidRDefault="001B1183" w:rsidP="005A1532">
            <w:pPr>
              <w:rPr>
                <w:rFonts w:ascii="Helvetica" w:hAnsi="Helvetica"/>
                <w:sz w:val="20"/>
                <w:szCs w:val="20"/>
              </w:rPr>
            </w:pPr>
            <w:r w:rsidRPr="00845B0A">
              <w:rPr>
                <w:rFonts w:ascii="Helvetica" w:hAnsi="Helvetica"/>
                <w:sz w:val="20"/>
                <w:szCs w:val="20"/>
              </w:rPr>
              <w:t xml:space="preserve">Readings TBD in consultation with H. Yapp; Mel Chen? </w:t>
            </w:r>
            <w:proofErr w:type="spellStart"/>
            <w:r w:rsidRPr="00845B0A">
              <w:rPr>
                <w:rFonts w:ascii="Helvetica" w:hAnsi="Helvetica"/>
                <w:sz w:val="20"/>
                <w:szCs w:val="20"/>
              </w:rPr>
              <w:t>Jasbir</w:t>
            </w:r>
            <w:proofErr w:type="spellEnd"/>
            <w:r w:rsidRPr="00845B0A">
              <w:rPr>
                <w:rFonts w:ascii="Helvetica" w:hAnsi="Helvetica"/>
                <w:sz w:val="20"/>
                <w:szCs w:val="20"/>
              </w:rPr>
              <w:t xml:space="preserve"> </w:t>
            </w:r>
            <w:proofErr w:type="spellStart"/>
            <w:r w:rsidRPr="00845B0A">
              <w:rPr>
                <w:rFonts w:ascii="Helvetica" w:hAnsi="Helvetica"/>
                <w:sz w:val="20"/>
                <w:szCs w:val="20"/>
              </w:rPr>
              <w:t>Puar</w:t>
            </w:r>
            <w:proofErr w:type="spellEnd"/>
            <w:r w:rsidRPr="00845B0A">
              <w:rPr>
                <w:rFonts w:ascii="Helvetica" w:hAnsi="Helvetica"/>
                <w:sz w:val="20"/>
                <w:szCs w:val="20"/>
              </w:rPr>
              <w:t>?</w:t>
            </w:r>
          </w:p>
          <w:p w14:paraId="43FF3B1B" w14:textId="008DC023" w:rsidR="00AF4B8C" w:rsidRPr="00AF4B8C" w:rsidRDefault="00AF4B8C" w:rsidP="005A1532">
            <w:pPr>
              <w:rPr>
                <w:rFonts w:ascii="Helvetica" w:hAnsi="Helvetica"/>
                <w:b/>
                <w:sz w:val="20"/>
                <w:szCs w:val="20"/>
              </w:rPr>
            </w:pPr>
            <w:r>
              <w:rPr>
                <w:rFonts w:ascii="Helvetica" w:hAnsi="Helvetica"/>
                <w:b/>
                <w:sz w:val="20"/>
                <w:szCs w:val="20"/>
              </w:rPr>
              <w:t xml:space="preserve">FRIDAY 11/10 – Lunchtime workshop with Pf. </w:t>
            </w:r>
            <w:proofErr w:type="spellStart"/>
            <w:r>
              <w:rPr>
                <w:rFonts w:ascii="Helvetica" w:hAnsi="Helvetica"/>
                <w:b/>
                <w:sz w:val="20"/>
                <w:szCs w:val="20"/>
              </w:rPr>
              <w:t>Hentyle</w:t>
            </w:r>
            <w:proofErr w:type="spellEnd"/>
            <w:r>
              <w:rPr>
                <w:rFonts w:ascii="Helvetica" w:hAnsi="Helvetica"/>
                <w:b/>
                <w:sz w:val="20"/>
                <w:szCs w:val="20"/>
              </w:rPr>
              <w:t xml:space="preserve"> Yapp, NYU.</w:t>
            </w:r>
          </w:p>
        </w:tc>
      </w:tr>
      <w:tr w:rsidR="001B1183" w:rsidRPr="00845B0A" w14:paraId="7152986E" w14:textId="77777777" w:rsidTr="001B1183">
        <w:trPr>
          <w:trHeight w:val="2186"/>
        </w:trPr>
        <w:tc>
          <w:tcPr>
            <w:tcW w:w="2062" w:type="dxa"/>
          </w:tcPr>
          <w:p w14:paraId="02A53A4C" w14:textId="77777777" w:rsidR="001B1183" w:rsidRPr="00255CC0" w:rsidRDefault="001B1183" w:rsidP="005A1532">
            <w:pPr>
              <w:rPr>
                <w:rFonts w:ascii="Helvetica" w:hAnsi="Helvetica"/>
                <w:b/>
                <w:sz w:val="20"/>
                <w:szCs w:val="20"/>
              </w:rPr>
            </w:pPr>
            <w:r w:rsidRPr="00255CC0">
              <w:rPr>
                <w:rFonts w:ascii="Helvetica" w:hAnsi="Helvetica"/>
                <w:b/>
                <w:sz w:val="20"/>
                <w:szCs w:val="20"/>
              </w:rPr>
              <w:t>Week Nine</w:t>
            </w:r>
          </w:p>
          <w:p w14:paraId="17BA2784" w14:textId="77777777" w:rsidR="001B1183" w:rsidRPr="00255CC0" w:rsidRDefault="001B1183" w:rsidP="005A1532">
            <w:pPr>
              <w:rPr>
                <w:rFonts w:ascii="Helvetica" w:hAnsi="Helvetica"/>
                <w:b/>
                <w:sz w:val="20"/>
                <w:szCs w:val="20"/>
              </w:rPr>
            </w:pPr>
            <w:r w:rsidRPr="00255CC0">
              <w:rPr>
                <w:rFonts w:ascii="Helvetica" w:hAnsi="Helvetica"/>
                <w:b/>
                <w:sz w:val="20"/>
                <w:szCs w:val="20"/>
              </w:rPr>
              <w:t>11/16</w:t>
            </w:r>
          </w:p>
          <w:p w14:paraId="5B8AA561" w14:textId="77777777" w:rsidR="001B1183" w:rsidRPr="00255CC0" w:rsidRDefault="001B1183" w:rsidP="005A1532">
            <w:pPr>
              <w:rPr>
                <w:rFonts w:ascii="Helvetica" w:hAnsi="Helvetica"/>
                <w:b/>
                <w:sz w:val="20"/>
                <w:szCs w:val="20"/>
              </w:rPr>
            </w:pPr>
          </w:p>
          <w:p w14:paraId="70F77472" w14:textId="77777777" w:rsidR="001B1183" w:rsidRPr="00255CC0" w:rsidRDefault="001B1183" w:rsidP="005A1532">
            <w:pPr>
              <w:rPr>
                <w:rFonts w:ascii="Helvetica" w:hAnsi="Helvetica"/>
                <w:b/>
                <w:sz w:val="20"/>
                <w:szCs w:val="20"/>
              </w:rPr>
            </w:pPr>
            <w:r w:rsidRPr="00255CC0">
              <w:rPr>
                <w:rFonts w:ascii="Helvetica" w:hAnsi="Helvetica"/>
                <w:b/>
                <w:sz w:val="20"/>
                <w:szCs w:val="20"/>
              </w:rPr>
              <w:t>Queerer, Usurer</w:t>
            </w:r>
          </w:p>
          <w:p w14:paraId="603B1D11" w14:textId="77777777" w:rsidR="001B1183" w:rsidRPr="00255CC0" w:rsidRDefault="001B1183" w:rsidP="005A1532">
            <w:pPr>
              <w:rPr>
                <w:rFonts w:ascii="Helvetica" w:hAnsi="Helvetica"/>
                <w:b/>
                <w:sz w:val="20"/>
                <w:szCs w:val="20"/>
              </w:rPr>
            </w:pPr>
          </w:p>
        </w:tc>
        <w:tc>
          <w:tcPr>
            <w:tcW w:w="10690" w:type="dxa"/>
          </w:tcPr>
          <w:p w14:paraId="56D7057E" w14:textId="785950FB" w:rsidR="001B1183" w:rsidRDefault="001263DA" w:rsidP="005A1532">
            <w:pPr>
              <w:rPr>
                <w:rFonts w:ascii="Helvetica" w:hAnsi="Helvetica"/>
                <w:b/>
                <w:sz w:val="20"/>
                <w:szCs w:val="20"/>
              </w:rPr>
            </w:pPr>
            <w:r>
              <w:rPr>
                <w:rFonts w:ascii="Helvetica" w:hAnsi="Helvetica"/>
                <w:sz w:val="20"/>
                <w:szCs w:val="20"/>
              </w:rPr>
              <w:t xml:space="preserve">(Canvas) </w:t>
            </w:r>
            <w:r w:rsidR="001B1183" w:rsidRPr="001263DA">
              <w:rPr>
                <w:rFonts w:ascii="Helvetica" w:hAnsi="Helvetica"/>
                <w:sz w:val="20"/>
                <w:szCs w:val="20"/>
              </w:rPr>
              <w:t>POUND, Ezra. “In a Station of the Metro” (1913), “A Retrospect” (1918), Canto XIII (1925) and Canto XLV</w:t>
            </w:r>
          </w:p>
          <w:p w14:paraId="00D50383" w14:textId="01579DBB" w:rsidR="001B1183" w:rsidRPr="00845B0A" w:rsidRDefault="001263DA" w:rsidP="005A1532">
            <w:pPr>
              <w:rPr>
                <w:rFonts w:ascii="Helvetica" w:hAnsi="Helvetica"/>
                <w:sz w:val="20"/>
                <w:szCs w:val="20"/>
              </w:rPr>
            </w:pPr>
            <w:r>
              <w:rPr>
                <w:rFonts w:ascii="Helvetica" w:hAnsi="Helvetica"/>
                <w:sz w:val="20"/>
                <w:szCs w:val="20"/>
              </w:rPr>
              <w:t xml:space="preserve">(Canvas) </w:t>
            </w:r>
            <w:r w:rsidR="001B1183" w:rsidRPr="00845B0A">
              <w:rPr>
                <w:rFonts w:ascii="Helvetica" w:hAnsi="Helvetica"/>
                <w:sz w:val="20"/>
                <w:szCs w:val="20"/>
              </w:rPr>
              <w:t xml:space="preserve">NOGUCHI, </w:t>
            </w:r>
            <w:proofErr w:type="spellStart"/>
            <w:r w:rsidR="001B1183" w:rsidRPr="00845B0A">
              <w:rPr>
                <w:rFonts w:ascii="Helvetica" w:hAnsi="Helvetica"/>
                <w:sz w:val="20"/>
                <w:szCs w:val="20"/>
              </w:rPr>
              <w:t>Yoné</w:t>
            </w:r>
            <w:proofErr w:type="spellEnd"/>
            <w:r w:rsidR="001B1183" w:rsidRPr="00845B0A">
              <w:rPr>
                <w:rFonts w:ascii="Helvetica" w:hAnsi="Helvetica"/>
                <w:sz w:val="20"/>
                <w:szCs w:val="20"/>
              </w:rPr>
              <w:t xml:space="preserve">. “Noguchi’s Song </w:t>
            </w:r>
            <w:proofErr w:type="gramStart"/>
            <w:r w:rsidR="001B1183" w:rsidRPr="00845B0A">
              <w:rPr>
                <w:rFonts w:ascii="Helvetica" w:hAnsi="Helvetica"/>
                <w:sz w:val="20"/>
                <w:szCs w:val="20"/>
              </w:rPr>
              <w:t>Unto</w:t>
            </w:r>
            <w:proofErr w:type="gramEnd"/>
            <w:r w:rsidR="001B1183" w:rsidRPr="00845B0A">
              <w:rPr>
                <w:rFonts w:ascii="Helvetica" w:hAnsi="Helvetica"/>
                <w:sz w:val="20"/>
                <w:szCs w:val="20"/>
              </w:rPr>
              <w:t xml:space="preserve"> Brother Americans” (1897), “Chicago” (1900), and “A Proposal to American Poets” (1904)</w:t>
            </w:r>
          </w:p>
          <w:p w14:paraId="06F46FAA" w14:textId="7008C028" w:rsidR="001B1183" w:rsidRPr="00845B0A" w:rsidRDefault="001263DA" w:rsidP="005A1532">
            <w:pPr>
              <w:rPr>
                <w:rFonts w:ascii="Helvetica" w:hAnsi="Helvetica"/>
                <w:sz w:val="20"/>
                <w:szCs w:val="20"/>
              </w:rPr>
            </w:pPr>
            <w:r>
              <w:rPr>
                <w:rFonts w:ascii="Helvetica" w:hAnsi="Helvetica"/>
                <w:sz w:val="20"/>
                <w:szCs w:val="20"/>
              </w:rPr>
              <w:t>MARSH, Alec. “The Virtues of Distribution” and “Fertility Rites/Financial Rites” in</w:t>
            </w:r>
            <w:r w:rsidR="001B1183" w:rsidRPr="00845B0A">
              <w:rPr>
                <w:rFonts w:ascii="Helvetica" w:hAnsi="Helvetica"/>
                <w:sz w:val="20"/>
                <w:szCs w:val="20"/>
              </w:rPr>
              <w:t xml:space="preserve"> </w:t>
            </w:r>
            <w:r w:rsidR="001B1183" w:rsidRPr="00845B0A">
              <w:rPr>
                <w:rFonts w:ascii="Helvetica" w:hAnsi="Helvetica"/>
                <w:i/>
                <w:sz w:val="20"/>
                <w:szCs w:val="20"/>
              </w:rPr>
              <w:t xml:space="preserve">Money and Modernity: Pound, Williams, and the Spirit of Jefferson </w:t>
            </w:r>
            <w:r w:rsidR="001B1183" w:rsidRPr="00845B0A">
              <w:rPr>
                <w:rFonts w:ascii="Helvetica" w:hAnsi="Helvetica"/>
                <w:sz w:val="20"/>
                <w:szCs w:val="20"/>
              </w:rPr>
              <w:t>(1998)</w:t>
            </w:r>
          </w:p>
          <w:p w14:paraId="6A6C93A4" w14:textId="1AC0B78B" w:rsidR="001B1183" w:rsidRPr="00845B0A" w:rsidRDefault="001B1183" w:rsidP="005A1532">
            <w:pPr>
              <w:rPr>
                <w:rFonts w:ascii="Helvetica" w:hAnsi="Helvetica"/>
                <w:sz w:val="20"/>
                <w:szCs w:val="20"/>
              </w:rPr>
            </w:pPr>
            <w:r w:rsidRPr="00845B0A">
              <w:rPr>
                <w:rFonts w:ascii="Helvetica" w:hAnsi="Helvetica"/>
                <w:sz w:val="20"/>
                <w:szCs w:val="20"/>
              </w:rPr>
              <w:t>FISHER, Will. “Queer Money”</w:t>
            </w:r>
            <w:r w:rsidR="001263DA">
              <w:rPr>
                <w:rFonts w:ascii="Helvetica" w:hAnsi="Helvetica"/>
                <w:sz w:val="20"/>
                <w:szCs w:val="20"/>
              </w:rPr>
              <w:t xml:space="preserve"> (1999)</w:t>
            </w:r>
          </w:p>
          <w:p w14:paraId="6268D979" w14:textId="422B48C3" w:rsidR="001B1183" w:rsidRPr="001B1183" w:rsidRDefault="001B1183" w:rsidP="005A1532">
            <w:pPr>
              <w:rPr>
                <w:rFonts w:ascii="Helvetica" w:hAnsi="Helvetica"/>
                <w:sz w:val="20"/>
                <w:szCs w:val="20"/>
              </w:rPr>
            </w:pPr>
            <w:r w:rsidRPr="00845B0A">
              <w:rPr>
                <w:rFonts w:ascii="Helvetica" w:hAnsi="Helvetica"/>
                <w:sz w:val="20"/>
                <w:szCs w:val="20"/>
              </w:rPr>
              <w:t>PARK, Josephine Nock-</w:t>
            </w:r>
            <w:proofErr w:type="spellStart"/>
            <w:r w:rsidRPr="00845B0A">
              <w:rPr>
                <w:rFonts w:ascii="Helvetica" w:hAnsi="Helvetica"/>
                <w:sz w:val="20"/>
                <w:szCs w:val="20"/>
              </w:rPr>
              <w:t>Hee</w:t>
            </w:r>
            <w:proofErr w:type="spellEnd"/>
            <w:r w:rsidRPr="00845B0A">
              <w:rPr>
                <w:rFonts w:ascii="Helvetica" w:hAnsi="Helvetica"/>
                <w:sz w:val="20"/>
                <w:szCs w:val="20"/>
              </w:rPr>
              <w:t xml:space="preserve">. “Introduction” and “Cathay to Confucius” in </w:t>
            </w:r>
            <w:r>
              <w:rPr>
                <w:rFonts w:ascii="Helvetica" w:hAnsi="Helvetica"/>
                <w:i/>
                <w:sz w:val="20"/>
                <w:szCs w:val="20"/>
              </w:rPr>
              <w:t>Appari</w:t>
            </w:r>
            <w:r w:rsidRPr="00845B0A">
              <w:rPr>
                <w:rFonts w:ascii="Helvetica" w:hAnsi="Helvetica"/>
                <w:i/>
                <w:sz w:val="20"/>
                <w:szCs w:val="20"/>
              </w:rPr>
              <w:t xml:space="preserve">tions of Asia: Modernist Form and Asian American Poetics </w:t>
            </w:r>
            <w:r w:rsidRPr="00845B0A">
              <w:rPr>
                <w:rFonts w:ascii="Helvetica" w:hAnsi="Helvetica"/>
                <w:sz w:val="20"/>
                <w:szCs w:val="20"/>
              </w:rPr>
              <w:t>(2008)</w:t>
            </w:r>
          </w:p>
        </w:tc>
      </w:tr>
      <w:tr w:rsidR="001B1183" w:rsidRPr="00845B0A" w14:paraId="1C18BE55" w14:textId="77777777" w:rsidTr="001B1183">
        <w:tc>
          <w:tcPr>
            <w:tcW w:w="2062" w:type="dxa"/>
          </w:tcPr>
          <w:p w14:paraId="08AEA9D4" w14:textId="77777777" w:rsidR="001B1183" w:rsidRPr="00255CC0" w:rsidRDefault="001B1183" w:rsidP="005A1532">
            <w:pPr>
              <w:rPr>
                <w:rFonts w:ascii="Helvetica" w:hAnsi="Helvetica"/>
                <w:b/>
                <w:sz w:val="20"/>
                <w:szCs w:val="20"/>
              </w:rPr>
            </w:pPr>
            <w:r w:rsidRPr="00255CC0">
              <w:rPr>
                <w:rFonts w:ascii="Helvetica" w:hAnsi="Helvetica"/>
                <w:b/>
                <w:sz w:val="20"/>
                <w:szCs w:val="20"/>
              </w:rPr>
              <w:t>11/23</w:t>
            </w:r>
          </w:p>
        </w:tc>
        <w:tc>
          <w:tcPr>
            <w:tcW w:w="10690" w:type="dxa"/>
          </w:tcPr>
          <w:p w14:paraId="2FB5D2DA" w14:textId="77777777" w:rsidR="001B1183" w:rsidRPr="00DF2AF9" w:rsidRDefault="001B1183" w:rsidP="005A1532">
            <w:pPr>
              <w:rPr>
                <w:rFonts w:ascii="Helvetica" w:hAnsi="Helvetica"/>
                <w:b/>
                <w:sz w:val="20"/>
                <w:szCs w:val="20"/>
              </w:rPr>
            </w:pPr>
            <w:r>
              <w:rPr>
                <w:rFonts w:ascii="Helvetica" w:hAnsi="Helvetica"/>
                <w:b/>
                <w:sz w:val="20"/>
                <w:szCs w:val="20"/>
              </w:rPr>
              <w:t>Thanksgiving – NO CLASS</w:t>
            </w:r>
          </w:p>
        </w:tc>
      </w:tr>
      <w:tr w:rsidR="001B1183" w:rsidRPr="00845B0A" w14:paraId="10B0FAD1" w14:textId="77777777" w:rsidTr="001B1183">
        <w:tc>
          <w:tcPr>
            <w:tcW w:w="2062" w:type="dxa"/>
          </w:tcPr>
          <w:p w14:paraId="7C4A8257" w14:textId="77777777" w:rsidR="001B1183" w:rsidRPr="00255CC0" w:rsidRDefault="001B1183" w:rsidP="005A1532">
            <w:pPr>
              <w:rPr>
                <w:rFonts w:ascii="Helvetica" w:hAnsi="Helvetica"/>
                <w:b/>
                <w:sz w:val="20"/>
                <w:szCs w:val="20"/>
              </w:rPr>
            </w:pPr>
            <w:r w:rsidRPr="00255CC0">
              <w:rPr>
                <w:rFonts w:ascii="Helvetica" w:hAnsi="Helvetica"/>
                <w:b/>
                <w:sz w:val="20"/>
                <w:szCs w:val="20"/>
              </w:rPr>
              <w:t>Week Ten</w:t>
            </w:r>
          </w:p>
          <w:p w14:paraId="51773E0A" w14:textId="77777777" w:rsidR="001B1183" w:rsidRPr="00255CC0" w:rsidRDefault="001B1183" w:rsidP="005A1532">
            <w:pPr>
              <w:rPr>
                <w:rFonts w:ascii="Helvetica" w:hAnsi="Helvetica"/>
                <w:b/>
                <w:sz w:val="20"/>
                <w:szCs w:val="20"/>
              </w:rPr>
            </w:pPr>
            <w:r w:rsidRPr="00255CC0">
              <w:rPr>
                <w:rFonts w:ascii="Helvetica" w:hAnsi="Helvetica"/>
                <w:b/>
                <w:sz w:val="20"/>
                <w:szCs w:val="20"/>
              </w:rPr>
              <w:t>11/30</w:t>
            </w:r>
          </w:p>
        </w:tc>
        <w:tc>
          <w:tcPr>
            <w:tcW w:w="10690" w:type="dxa"/>
          </w:tcPr>
          <w:p w14:paraId="5910A680" w14:textId="77777777" w:rsidR="00AF4B8C" w:rsidRDefault="00AF4B8C" w:rsidP="005A1532">
            <w:pPr>
              <w:rPr>
                <w:rFonts w:ascii="Helvetica" w:hAnsi="Helvetica"/>
                <w:b/>
                <w:sz w:val="20"/>
                <w:szCs w:val="20"/>
              </w:rPr>
            </w:pPr>
          </w:p>
          <w:p w14:paraId="6693D7FA" w14:textId="7EC10DC2" w:rsidR="001B1183" w:rsidRPr="00D8684C" w:rsidRDefault="001B1183" w:rsidP="005A1532">
            <w:pPr>
              <w:rPr>
                <w:rFonts w:ascii="Helvetica" w:hAnsi="Helvetica"/>
                <w:b/>
                <w:sz w:val="20"/>
                <w:szCs w:val="20"/>
              </w:rPr>
            </w:pPr>
            <w:r>
              <w:rPr>
                <w:rFonts w:ascii="Helvetica" w:hAnsi="Helvetica"/>
                <w:b/>
                <w:sz w:val="20"/>
                <w:szCs w:val="20"/>
              </w:rPr>
              <w:t>Final Presentations</w:t>
            </w:r>
            <w:r>
              <w:rPr>
                <w:rFonts w:ascii="Helvetica" w:hAnsi="Helvetica"/>
                <w:b/>
                <w:sz w:val="20"/>
                <w:szCs w:val="20"/>
              </w:rPr>
              <w:t xml:space="preserve"> 11/30, Final Paper Due 12/6 </w:t>
            </w:r>
          </w:p>
        </w:tc>
      </w:tr>
    </w:tbl>
    <w:p w14:paraId="23FF91DB" w14:textId="77777777" w:rsidR="001B1183" w:rsidRDefault="001B1183"/>
    <w:p w14:paraId="74EAAB96" w14:textId="77777777" w:rsidR="001B1183" w:rsidRPr="001B1183" w:rsidRDefault="001B1183" w:rsidP="001B1183">
      <w:pPr>
        <w:rPr>
          <w:rFonts w:ascii="Helvetica" w:hAnsi="Helvetica"/>
          <w:b/>
          <w:sz w:val="20"/>
          <w:szCs w:val="20"/>
        </w:rPr>
      </w:pPr>
      <w:r w:rsidRPr="001B1183">
        <w:rPr>
          <w:rFonts w:ascii="Helvetica" w:hAnsi="Helvetica"/>
          <w:b/>
          <w:sz w:val="20"/>
          <w:szCs w:val="20"/>
        </w:rPr>
        <w:t>Grade Breakdown:</w:t>
      </w:r>
    </w:p>
    <w:p w14:paraId="69C58FCD" w14:textId="77777777" w:rsidR="001B1183" w:rsidRDefault="001B1183" w:rsidP="001B1183">
      <w:pPr>
        <w:rPr>
          <w:rFonts w:ascii="Helvetica" w:hAnsi="Helvetica"/>
          <w:sz w:val="20"/>
          <w:szCs w:val="20"/>
        </w:rPr>
      </w:pPr>
    </w:p>
    <w:p w14:paraId="410C4E83" w14:textId="598DBFC7" w:rsidR="001B1183" w:rsidRPr="00845B0A" w:rsidRDefault="001B1183" w:rsidP="001B1183">
      <w:pPr>
        <w:rPr>
          <w:rFonts w:ascii="Helvetica" w:hAnsi="Helvetica"/>
          <w:sz w:val="20"/>
          <w:szCs w:val="20"/>
        </w:rPr>
      </w:pPr>
      <w:r>
        <w:rPr>
          <w:rFonts w:ascii="Helvetica" w:hAnsi="Helvetica"/>
          <w:sz w:val="20"/>
          <w:szCs w:val="20"/>
        </w:rPr>
        <w:t xml:space="preserve">Weekly Canvas Posts = 20%, </w:t>
      </w:r>
      <w:r>
        <w:rPr>
          <w:rFonts w:ascii="Helvetica" w:hAnsi="Helvetica"/>
          <w:sz w:val="20"/>
          <w:szCs w:val="20"/>
        </w:rPr>
        <w:t>Oral Presentations = 20%</w:t>
      </w:r>
      <w:r>
        <w:rPr>
          <w:rFonts w:ascii="Helvetica" w:hAnsi="Helvetica"/>
          <w:sz w:val="20"/>
          <w:szCs w:val="20"/>
        </w:rPr>
        <w:t xml:space="preserve">, </w:t>
      </w:r>
      <w:r>
        <w:rPr>
          <w:rFonts w:ascii="Helvetica" w:hAnsi="Helvetica"/>
          <w:sz w:val="20"/>
          <w:szCs w:val="20"/>
        </w:rPr>
        <w:t>Final Presentation = 20%</w:t>
      </w:r>
      <w:r>
        <w:rPr>
          <w:rFonts w:ascii="Helvetica" w:hAnsi="Helvetica"/>
          <w:sz w:val="20"/>
          <w:szCs w:val="20"/>
        </w:rPr>
        <w:t xml:space="preserve">, </w:t>
      </w:r>
      <w:r>
        <w:rPr>
          <w:rFonts w:ascii="Helvetica" w:hAnsi="Helvetica"/>
          <w:sz w:val="20"/>
          <w:szCs w:val="20"/>
        </w:rPr>
        <w:t>Paper Preparation Assignments = 20%</w:t>
      </w:r>
      <w:r>
        <w:rPr>
          <w:rFonts w:ascii="Helvetica" w:hAnsi="Helvetica"/>
          <w:sz w:val="20"/>
          <w:szCs w:val="20"/>
        </w:rPr>
        <w:t xml:space="preserve">, </w:t>
      </w:r>
      <w:r>
        <w:rPr>
          <w:rFonts w:ascii="Helvetica" w:hAnsi="Helvetica"/>
          <w:sz w:val="20"/>
          <w:szCs w:val="20"/>
        </w:rPr>
        <w:t>Final Paper = 20%</w:t>
      </w:r>
    </w:p>
    <w:p w14:paraId="102CD926" w14:textId="77777777" w:rsidR="001B1183" w:rsidRPr="00845B0A" w:rsidRDefault="001B1183" w:rsidP="001B1183">
      <w:pPr>
        <w:rPr>
          <w:rFonts w:ascii="Helvetica" w:hAnsi="Helvetica"/>
          <w:sz w:val="20"/>
          <w:szCs w:val="20"/>
        </w:rPr>
      </w:pPr>
    </w:p>
    <w:p w14:paraId="06F55BFC" w14:textId="77777777" w:rsidR="001B1183" w:rsidRDefault="001B1183"/>
    <w:sectPr w:rsidR="001B1183" w:rsidSect="00B502FE">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207A" w14:textId="77777777" w:rsidR="003B3249" w:rsidRDefault="003B3249" w:rsidP="00DF2AF9">
      <w:r>
        <w:separator/>
      </w:r>
    </w:p>
  </w:endnote>
  <w:endnote w:type="continuationSeparator" w:id="0">
    <w:p w14:paraId="17A98FAA" w14:textId="77777777" w:rsidR="003B3249" w:rsidRDefault="003B3249" w:rsidP="00DF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13C1" w14:textId="77777777" w:rsidR="00DF2AF9" w:rsidRDefault="00DF2AF9" w:rsidP="00CD61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ED73C" w14:textId="77777777" w:rsidR="00DF2AF9" w:rsidRDefault="00DF2AF9" w:rsidP="00DF2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344B" w14:textId="77777777" w:rsidR="00DF2AF9" w:rsidRPr="00F422D9" w:rsidRDefault="00DF2AF9" w:rsidP="005A77A4">
    <w:pPr>
      <w:pStyle w:val="Footer"/>
      <w:framePr w:w="86" w:wrap="none" w:vAnchor="text" w:hAnchor="page" w:x="14302" w:y="8"/>
      <w:rPr>
        <w:rStyle w:val="PageNumber"/>
        <w:rFonts w:ascii="Helvetica" w:hAnsi="Helvetica"/>
      </w:rPr>
    </w:pPr>
    <w:r w:rsidRPr="00F422D9">
      <w:rPr>
        <w:rStyle w:val="PageNumber"/>
        <w:rFonts w:ascii="Helvetica" w:hAnsi="Helvetica"/>
      </w:rPr>
      <w:fldChar w:fldCharType="begin"/>
    </w:r>
    <w:r w:rsidRPr="00F422D9">
      <w:rPr>
        <w:rStyle w:val="PageNumber"/>
        <w:rFonts w:ascii="Helvetica" w:hAnsi="Helvetica"/>
      </w:rPr>
      <w:instrText xml:space="preserve">PAGE  </w:instrText>
    </w:r>
    <w:r w:rsidRPr="00F422D9">
      <w:rPr>
        <w:rStyle w:val="PageNumber"/>
        <w:rFonts w:ascii="Helvetica" w:hAnsi="Helvetica"/>
      </w:rPr>
      <w:fldChar w:fldCharType="separate"/>
    </w:r>
    <w:r w:rsidR="000C371B">
      <w:rPr>
        <w:rStyle w:val="PageNumber"/>
        <w:rFonts w:ascii="Helvetica" w:hAnsi="Helvetica"/>
        <w:noProof/>
      </w:rPr>
      <w:t>3</w:t>
    </w:r>
    <w:r w:rsidRPr="00F422D9">
      <w:rPr>
        <w:rStyle w:val="PageNumber"/>
        <w:rFonts w:ascii="Helvetica" w:hAnsi="Helvetica"/>
      </w:rPr>
      <w:fldChar w:fldCharType="end"/>
    </w:r>
  </w:p>
  <w:p w14:paraId="36C31966" w14:textId="7785C462" w:rsidR="00DF2AF9" w:rsidRPr="00F422D9" w:rsidRDefault="00F422D9" w:rsidP="00F422D9">
    <w:pPr>
      <w:pStyle w:val="Footer"/>
      <w:ind w:right="360"/>
      <w:jc w:val="right"/>
      <w:rPr>
        <w:rFonts w:ascii="Helvetica" w:hAnsi="Helvetica"/>
      </w:rPr>
    </w:pPr>
    <w:r w:rsidRPr="00F422D9">
      <w:rPr>
        <w:rFonts w:ascii="Helvetica" w:hAnsi="Helvetica"/>
      </w:rPr>
      <w:t>The Queer and the Oriental</w:t>
    </w:r>
    <w:r>
      <w:rPr>
        <w:rFonts w:ascii="Helvetica" w:hAnsi="Helvetic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5C89" w14:textId="77777777" w:rsidR="003B3249" w:rsidRDefault="003B3249" w:rsidP="00DF2AF9">
      <w:r>
        <w:separator/>
      </w:r>
    </w:p>
  </w:footnote>
  <w:footnote w:type="continuationSeparator" w:id="0">
    <w:p w14:paraId="3B5C409C" w14:textId="77777777" w:rsidR="003B3249" w:rsidRDefault="003B3249" w:rsidP="00DF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FE"/>
    <w:rsid w:val="00004727"/>
    <w:rsid w:val="00027E05"/>
    <w:rsid w:val="00083D9D"/>
    <w:rsid w:val="000C371B"/>
    <w:rsid w:val="000E0B56"/>
    <w:rsid w:val="000E13D6"/>
    <w:rsid w:val="001263DA"/>
    <w:rsid w:val="001436ED"/>
    <w:rsid w:val="00162D03"/>
    <w:rsid w:val="0018127B"/>
    <w:rsid w:val="00184F03"/>
    <w:rsid w:val="001B1183"/>
    <w:rsid w:val="001E230E"/>
    <w:rsid w:val="00255CC0"/>
    <w:rsid w:val="00266FDE"/>
    <w:rsid w:val="002802A8"/>
    <w:rsid w:val="00296B2A"/>
    <w:rsid w:val="00301313"/>
    <w:rsid w:val="003A0FA7"/>
    <w:rsid w:val="003B3249"/>
    <w:rsid w:val="003C50A4"/>
    <w:rsid w:val="003D31B4"/>
    <w:rsid w:val="003D58B0"/>
    <w:rsid w:val="00460D52"/>
    <w:rsid w:val="0048188A"/>
    <w:rsid w:val="004C1AB2"/>
    <w:rsid w:val="00500EE9"/>
    <w:rsid w:val="005A6D6B"/>
    <w:rsid w:val="005A77A4"/>
    <w:rsid w:val="00600D64"/>
    <w:rsid w:val="00623829"/>
    <w:rsid w:val="006B3E5A"/>
    <w:rsid w:val="006C1205"/>
    <w:rsid w:val="006F155B"/>
    <w:rsid w:val="006F6D1D"/>
    <w:rsid w:val="00700619"/>
    <w:rsid w:val="00700AA9"/>
    <w:rsid w:val="00731D7E"/>
    <w:rsid w:val="007371D0"/>
    <w:rsid w:val="00791A48"/>
    <w:rsid w:val="007B5BC0"/>
    <w:rsid w:val="007C18B1"/>
    <w:rsid w:val="00845B0A"/>
    <w:rsid w:val="00847AEB"/>
    <w:rsid w:val="00850552"/>
    <w:rsid w:val="00854178"/>
    <w:rsid w:val="008A3427"/>
    <w:rsid w:val="008B091A"/>
    <w:rsid w:val="008D37A3"/>
    <w:rsid w:val="0094378B"/>
    <w:rsid w:val="00950D60"/>
    <w:rsid w:val="009766CA"/>
    <w:rsid w:val="00991D96"/>
    <w:rsid w:val="00A40C7C"/>
    <w:rsid w:val="00A51F34"/>
    <w:rsid w:val="00A726CD"/>
    <w:rsid w:val="00A96019"/>
    <w:rsid w:val="00AF4B8C"/>
    <w:rsid w:val="00B0241B"/>
    <w:rsid w:val="00B03139"/>
    <w:rsid w:val="00B075FB"/>
    <w:rsid w:val="00B24F5A"/>
    <w:rsid w:val="00B502FE"/>
    <w:rsid w:val="00B85264"/>
    <w:rsid w:val="00B96013"/>
    <w:rsid w:val="00BE4089"/>
    <w:rsid w:val="00C063E4"/>
    <w:rsid w:val="00C4253E"/>
    <w:rsid w:val="00C65FA6"/>
    <w:rsid w:val="00CB1223"/>
    <w:rsid w:val="00D110ED"/>
    <w:rsid w:val="00D14006"/>
    <w:rsid w:val="00D6382F"/>
    <w:rsid w:val="00D643A5"/>
    <w:rsid w:val="00D66634"/>
    <w:rsid w:val="00D8684C"/>
    <w:rsid w:val="00DD24F7"/>
    <w:rsid w:val="00DF2AF9"/>
    <w:rsid w:val="00E02387"/>
    <w:rsid w:val="00E10D18"/>
    <w:rsid w:val="00E6457D"/>
    <w:rsid w:val="00E739FC"/>
    <w:rsid w:val="00E9028F"/>
    <w:rsid w:val="00EA75A6"/>
    <w:rsid w:val="00EB3A61"/>
    <w:rsid w:val="00EE1269"/>
    <w:rsid w:val="00F03AAC"/>
    <w:rsid w:val="00F31D77"/>
    <w:rsid w:val="00F422D9"/>
    <w:rsid w:val="00F9267E"/>
    <w:rsid w:val="00F96D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69DC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ajorBidi"/>
        <w:color w:val="000000" w:themeColor="text1"/>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2AF9"/>
    <w:pPr>
      <w:tabs>
        <w:tab w:val="center" w:pos="4680"/>
        <w:tab w:val="right" w:pos="9360"/>
      </w:tabs>
    </w:pPr>
  </w:style>
  <w:style w:type="character" w:customStyle="1" w:styleId="FooterChar">
    <w:name w:val="Footer Char"/>
    <w:basedOn w:val="DefaultParagraphFont"/>
    <w:link w:val="Footer"/>
    <w:uiPriority w:val="99"/>
    <w:rsid w:val="00DF2AF9"/>
  </w:style>
  <w:style w:type="character" w:styleId="PageNumber">
    <w:name w:val="page number"/>
    <w:basedOn w:val="DefaultParagraphFont"/>
    <w:uiPriority w:val="99"/>
    <w:semiHidden/>
    <w:unhideWhenUsed/>
    <w:rsid w:val="00DF2AF9"/>
  </w:style>
  <w:style w:type="character" w:styleId="Hyperlink">
    <w:name w:val="Hyperlink"/>
    <w:basedOn w:val="DefaultParagraphFont"/>
    <w:uiPriority w:val="99"/>
    <w:unhideWhenUsed/>
    <w:rsid w:val="001B1183"/>
    <w:rPr>
      <w:color w:val="0563C1" w:themeColor="hyperlink"/>
      <w:u w:val="single"/>
    </w:rPr>
  </w:style>
  <w:style w:type="paragraph" w:styleId="Header">
    <w:name w:val="header"/>
    <w:basedOn w:val="Normal"/>
    <w:link w:val="HeaderChar"/>
    <w:uiPriority w:val="99"/>
    <w:unhideWhenUsed/>
    <w:rsid w:val="005A77A4"/>
    <w:pPr>
      <w:tabs>
        <w:tab w:val="center" w:pos="4680"/>
        <w:tab w:val="right" w:pos="9360"/>
      </w:tabs>
    </w:pPr>
  </w:style>
  <w:style w:type="character" w:customStyle="1" w:styleId="HeaderChar">
    <w:name w:val="Header Char"/>
    <w:basedOn w:val="DefaultParagraphFont"/>
    <w:link w:val="Header"/>
    <w:uiPriority w:val="99"/>
    <w:rsid w:val="005A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drew.leong@northwestern.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2017-09-18T20:38:00Z</cp:lastPrinted>
  <dcterms:created xsi:type="dcterms:W3CDTF">2017-09-19T22:59:00Z</dcterms:created>
  <dcterms:modified xsi:type="dcterms:W3CDTF">2017-09-19T22:59:00Z</dcterms:modified>
</cp:coreProperties>
</file>