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C2EA" w14:textId="77777777" w:rsidR="00421369" w:rsidRDefault="00421369" w:rsidP="00CA6982">
      <w:r>
        <w:t xml:space="preserve">Tanya </w:t>
      </w:r>
      <w:proofErr w:type="spellStart"/>
      <w:r>
        <w:t>Agathocleous</w:t>
      </w:r>
      <w:proofErr w:type="spellEnd"/>
    </w:p>
    <w:p w14:paraId="77F1F0E6" w14:textId="77777777" w:rsidR="00580417" w:rsidRDefault="00580417" w:rsidP="00CA6982">
      <w:r>
        <w:t>Spring 2016</w:t>
      </w:r>
    </w:p>
    <w:p w14:paraId="19F6DA18" w14:textId="34C44733" w:rsidR="00580417" w:rsidRDefault="001B27C7" w:rsidP="00CA6982">
      <w:r>
        <w:t>HONS 2011R-01</w:t>
      </w:r>
    </w:p>
    <w:p w14:paraId="39EADE1E" w14:textId="77777777" w:rsidR="00580417" w:rsidRDefault="00305934" w:rsidP="00CA6982">
      <w:r>
        <w:t>M/</w:t>
      </w:r>
      <w:proofErr w:type="spellStart"/>
      <w:r>
        <w:t>Th</w:t>
      </w:r>
      <w:proofErr w:type="spellEnd"/>
      <w:r>
        <w:t xml:space="preserve"> 11:10am – 12:25</w:t>
      </w:r>
      <w:r w:rsidR="00580417">
        <w:t>pm</w:t>
      </w:r>
    </w:p>
    <w:p w14:paraId="45748173" w14:textId="4CCA212E" w:rsidR="00CA6982" w:rsidRPr="001E66BC" w:rsidRDefault="00305934" w:rsidP="00CA6982">
      <w:pPr>
        <w:sectPr w:rsidR="00CA6982" w:rsidRPr="001E66BC" w:rsidSect="00CA6982">
          <w:pgSz w:w="12240" w:h="15840"/>
          <w:pgMar w:top="1440" w:right="1440" w:bottom="1440" w:left="1440" w:header="720" w:footer="720" w:gutter="0"/>
          <w:cols w:space="720"/>
          <w:docGrid w:linePitch="360"/>
        </w:sectPr>
      </w:pPr>
      <w:r>
        <w:t xml:space="preserve">Hunter West </w:t>
      </w:r>
      <w:r w:rsidR="001B27C7">
        <w:t>412</w:t>
      </w:r>
      <w:r w:rsidR="00CA6982">
        <w:t xml:space="preserve"> </w:t>
      </w:r>
    </w:p>
    <w:p w14:paraId="34E96DC7" w14:textId="7A252A9B" w:rsidR="00CD27CA" w:rsidRPr="00CD27CA" w:rsidRDefault="00CD27CA" w:rsidP="00CD27CA">
      <w:pPr>
        <w:rPr>
          <w:rFonts w:ascii="Arial Black" w:hAnsi="Arial Black"/>
          <w:sz w:val="56"/>
          <w:szCs w:val="56"/>
        </w:rPr>
      </w:pPr>
      <w:r w:rsidRPr="00CD27CA">
        <w:rPr>
          <w:rFonts w:ascii="Arial Black" w:hAnsi="Arial Black"/>
          <w:sz w:val="56"/>
          <w:szCs w:val="56"/>
        </w:rPr>
        <w:lastRenderedPageBreak/>
        <w:t>THHP Seminar:</w:t>
      </w:r>
    </w:p>
    <w:p w14:paraId="7BCA4847" w14:textId="02218147" w:rsidR="00580417" w:rsidRPr="00CD27CA" w:rsidRDefault="00CD27CA" w:rsidP="00CA6982">
      <w:pPr>
        <w:rPr>
          <w:rFonts w:ascii="Arial Black" w:hAnsi="Arial Black"/>
          <w:sz w:val="56"/>
          <w:szCs w:val="56"/>
        </w:rPr>
      </w:pPr>
      <w:r w:rsidRPr="00CD27CA">
        <w:rPr>
          <w:rFonts w:ascii="Arial Black" w:hAnsi="Arial Black"/>
          <w:sz w:val="56"/>
          <w:szCs w:val="56"/>
        </w:rPr>
        <w:t>Empire &amp; Print Culture</w:t>
      </w:r>
    </w:p>
    <w:p w14:paraId="35D5555B" w14:textId="77777777" w:rsidR="00CA6982" w:rsidRDefault="00CA6982" w:rsidP="00CA6982"/>
    <w:p w14:paraId="177A977E" w14:textId="77777777" w:rsidR="00580417" w:rsidRPr="00B4704D" w:rsidRDefault="00580417" w:rsidP="00580417">
      <w:r>
        <w:rPr>
          <w:noProof/>
        </w:rPr>
        <w:drawing>
          <wp:inline distT="0" distB="0" distL="0" distR="0" wp14:anchorId="49BFDB02" wp14:editId="6041AA79">
            <wp:extent cx="2260600" cy="3285067"/>
            <wp:effectExtent l="25400" t="0" r="0" b="0"/>
            <wp:docPr id="7" name="Picture 4" descr="boys_own_paper_192310_v4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_own_paper_192310_v45_n1.jpg"/>
                    <pic:cNvPicPr/>
                  </pic:nvPicPr>
                  <pic:blipFill>
                    <a:blip r:embed="rId9"/>
                    <a:stretch>
                      <a:fillRect/>
                    </a:stretch>
                  </pic:blipFill>
                  <pic:spPr>
                    <a:xfrm>
                      <a:off x="0" y="0"/>
                      <a:ext cx="2262907" cy="3288419"/>
                    </a:xfrm>
                    <a:prstGeom prst="rect">
                      <a:avLst/>
                    </a:prstGeom>
                  </pic:spPr>
                </pic:pic>
              </a:graphicData>
            </a:graphic>
          </wp:inline>
        </w:drawing>
      </w:r>
    </w:p>
    <w:p w14:paraId="551269A8" w14:textId="77777777" w:rsidR="00580417" w:rsidRDefault="00580417" w:rsidP="00580417">
      <w:pPr>
        <w:rPr>
          <w:b/>
        </w:rPr>
      </w:pPr>
    </w:p>
    <w:p w14:paraId="0167C7D8" w14:textId="77777777" w:rsidR="001B27C7" w:rsidRDefault="001B27C7" w:rsidP="00580417">
      <w:pPr>
        <w:rPr>
          <w:b/>
        </w:rPr>
      </w:pPr>
    </w:p>
    <w:p w14:paraId="3E6C244E" w14:textId="77777777" w:rsidR="00580417" w:rsidRPr="00B4704D" w:rsidRDefault="00580417" w:rsidP="00580417">
      <w:pPr>
        <w:rPr>
          <w:b/>
        </w:rPr>
      </w:pPr>
      <w:r w:rsidRPr="00B4704D">
        <w:rPr>
          <w:b/>
        </w:rPr>
        <w:t xml:space="preserve">Course Description: </w:t>
      </w:r>
    </w:p>
    <w:p w14:paraId="55B988BF" w14:textId="77777777" w:rsidR="00580417" w:rsidRPr="00B4704D" w:rsidRDefault="00580417" w:rsidP="00580417">
      <w:r w:rsidRPr="00B4704D">
        <w:t>This course looks at the relationship between empire and the transnational circulations of texts in the nineteenth century</w:t>
      </w:r>
      <w:r>
        <w:t xml:space="preserve">, with a particular focus on the British </w:t>
      </w:r>
      <w:proofErr w:type="gramStart"/>
      <w:r>
        <w:t>empire</w:t>
      </w:r>
      <w:proofErr w:type="gramEnd"/>
      <w:r>
        <w:t xml:space="preserve"> between 1857 and 1945</w:t>
      </w:r>
      <w:r w:rsidRPr="00B4704D">
        <w:t xml:space="preserve">. The British </w:t>
      </w:r>
      <w:proofErr w:type="gramStart"/>
      <w:r w:rsidRPr="00B4704D">
        <w:t>empire</w:t>
      </w:r>
      <w:proofErr w:type="gramEnd"/>
      <w:r w:rsidRPr="00B4704D">
        <w:t xml:space="preserve"> relied on military power to maintain control of its territories, but also on the power of print. Bibles, textbooks, literature, maps, periodicals, photographs, and political pamphlets were all important to the way imperial power was justified and administered, as well as to the way it was contested by colonial subjects. While Thomas Macaulay </w:t>
      </w:r>
      <w:r>
        <w:t>argued that “a single shelf of a good European library [is] worth the whole native literature of India and Arabia”</w:t>
      </w:r>
      <w:r w:rsidRPr="00B4704D">
        <w:t xml:space="preserve"> </w:t>
      </w:r>
      <w:r>
        <w:t>in order</w:t>
      </w:r>
      <w:r w:rsidRPr="00B4704D">
        <w:t xml:space="preserve"> to influence educational policy in India, Mohandas Gandhi ran a printing press in South Africa from which he published </w:t>
      </w:r>
      <w:r>
        <w:t xml:space="preserve">a protest newspaper </w:t>
      </w:r>
      <w:r>
        <w:rPr>
          <w:i/>
        </w:rPr>
        <w:t>Indian Opinion</w:t>
      </w:r>
      <w:r>
        <w:t xml:space="preserve"> and eventually</w:t>
      </w:r>
      <w:r w:rsidRPr="00B4704D">
        <w:t xml:space="preserve"> </w:t>
      </w:r>
      <w:r>
        <w:t xml:space="preserve">the pamphlet </w:t>
      </w:r>
      <w:r w:rsidRPr="00C97F34">
        <w:rPr>
          <w:i/>
        </w:rPr>
        <w:t xml:space="preserve">Hind </w:t>
      </w:r>
      <w:proofErr w:type="spellStart"/>
      <w:r w:rsidRPr="00C97F34">
        <w:rPr>
          <w:i/>
        </w:rPr>
        <w:t>Swaraj</w:t>
      </w:r>
      <w:proofErr w:type="spellEnd"/>
      <w:r>
        <w:t xml:space="preserve"> (</w:t>
      </w:r>
      <w:r w:rsidRPr="006947C0">
        <w:rPr>
          <w:i/>
        </w:rPr>
        <w:t>Indian Home Rule</w:t>
      </w:r>
      <w:r w:rsidRPr="00B4704D">
        <w:t xml:space="preserve">), one of the key texts of Indian nationalism. </w:t>
      </w:r>
      <w:r>
        <w:t>The course will examine ideas about</w:t>
      </w:r>
      <w:r w:rsidRPr="00B4704D">
        <w:t xml:space="preserve"> e</w:t>
      </w:r>
      <w:r>
        <w:t>mpire within texts (</w:t>
      </w:r>
      <w:r w:rsidRPr="00B4704D">
        <w:t xml:space="preserve">such as </w:t>
      </w:r>
      <w:r w:rsidRPr="00651902">
        <w:rPr>
          <w:i/>
        </w:rPr>
        <w:t>Jane Eyre</w:t>
      </w:r>
      <w:r>
        <w:t>)</w:t>
      </w:r>
      <w:r w:rsidRPr="00B4704D">
        <w:t xml:space="preserve"> as well as </w:t>
      </w:r>
      <w:r>
        <w:t xml:space="preserve">the role that various kinds of texts and archives played in the governance of empire. It </w:t>
      </w:r>
      <w:r w:rsidRPr="00B4704D">
        <w:t>will draw on</w:t>
      </w:r>
      <w:r>
        <w:t xml:space="preserve"> the disciplines of</w:t>
      </w:r>
      <w:r w:rsidRPr="00B4704D">
        <w:t xml:space="preserve"> literature, history, art history and anthropology. </w:t>
      </w:r>
    </w:p>
    <w:p w14:paraId="60F73A00" w14:textId="77777777" w:rsidR="00913799" w:rsidRPr="00541103" w:rsidRDefault="00913799" w:rsidP="00913799">
      <w:pPr>
        <w:shd w:val="clear" w:color="auto" w:fill="FFCC99"/>
        <w:tabs>
          <w:tab w:val="right" w:pos="9360"/>
        </w:tabs>
        <w:rPr>
          <w:rFonts w:ascii="Arial Black" w:hAnsi="Arial Black"/>
        </w:rPr>
      </w:pPr>
      <w:r>
        <w:rPr>
          <w:rFonts w:ascii="Arial Black" w:hAnsi="Arial Black"/>
        </w:rPr>
        <w:lastRenderedPageBreak/>
        <w:t>Contact Information</w:t>
      </w:r>
      <w:r>
        <w:rPr>
          <w:rFonts w:ascii="Arial Black" w:hAnsi="Arial Black"/>
        </w:rPr>
        <w:tab/>
      </w:r>
    </w:p>
    <w:p w14:paraId="0778ED1E" w14:textId="77777777" w:rsidR="00913799" w:rsidRDefault="00913799" w:rsidP="00913799">
      <w:pPr>
        <w:sectPr w:rsidR="00913799" w:rsidSect="00CA6982">
          <w:headerReference w:type="default" r:id="rId10"/>
          <w:type w:val="continuous"/>
          <w:pgSz w:w="12240" w:h="15840"/>
          <w:pgMar w:top="1440" w:right="1440" w:bottom="1440" w:left="1440" w:header="720" w:footer="720" w:gutter="0"/>
          <w:cols w:space="720"/>
          <w:docGrid w:linePitch="360"/>
        </w:sectPr>
      </w:pPr>
    </w:p>
    <w:p w14:paraId="452D4694" w14:textId="4C58F8D3" w:rsidR="00913799" w:rsidRDefault="001B27C7" w:rsidP="00913799">
      <w:r>
        <w:t xml:space="preserve">Tanya </w:t>
      </w:r>
      <w:proofErr w:type="spellStart"/>
      <w:r>
        <w:t>Agathocleous</w:t>
      </w:r>
      <w:proofErr w:type="spellEnd"/>
    </w:p>
    <w:p w14:paraId="74F97BD2" w14:textId="3E743327" w:rsidR="00913799" w:rsidRDefault="001B27C7" w:rsidP="00913799">
      <w:r>
        <w:t>Hunter West 1201</w:t>
      </w:r>
    </w:p>
    <w:p w14:paraId="22102240" w14:textId="1401F79D" w:rsidR="00913799" w:rsidRDefault="001B27C7" w:rsidP="00913799">
      <w:r>
        <w:t>tagathoc</w:t>
      </w:r>
      <w:r w:rsidR="00913799">
        <w:t>@hunter.cuny.edu</w:t>
      </w:r>
    </w:p>
    <w:p w14:paraId="5FFEA792" w14:textId="4A2D2FDD" w:rsidR="00913799" w:rsidRPr="00DF3550" w:rsidRDefault="001B27C7" w:rsidP="00913799">
      <w:proofErr w:type="gramStart"/>
      <w:r>
        <w:t>tel</w:t>
      </w:r>
      <w:proofErr w:type="gramEnd"/>
      <w:r>
        <w:t>. 212-772-4037</w:t>
      </w:r>
    </w:p>
    <w:p w14:paraId="476F8054" w14:textId="77777777" w:rsidR="00913799" w:rsidRDefault="00913799" w:rsidP="00913799">
      <w:r>
        <w:t xml:space="preserve">Office Hours: </w:t>
      </w:r>
    </w:p>
    <w:p w14:paraId="1B9AECC3" w14:textId="79B0060D" w:rsidR="00913799" w:rsidRPr="00DF3550" w:rsidRDefault="001B27C7" w:rsidP="00913799">
      <w:r>
        <w:t>Thursday 3:30-5:30</w:t>
      </w:r>
    </w:p>
    <w:p w14:paraId="2179AAF1" w14:textId="77777777" w:rsidR="00913799" w:rsidRPr="00FE7CD1" w:rsidRDefault="00913799" w:rsidP="00913799">
      <w:proofErr w:type="gramStart"/>
      <w:r>
        <w:t>and</w:t>
      </w:r>
      <w:proofErr w:type="gramEnd"/>
      <w:r>
        <w:t xml:space="preserve"> by appointment</w:t>
      </w:r>
    </w:p>
    <w:p w14:paraId="539F9892" w14:textId="77777777" w:rsidR="00913799" w:rsidRDefault="00913799" w:rsidP="00913799">
      <w:pPr>
        <w:rPr>
          <w:u w:val="single"/>
        </w:rPr>
        <w:sectPr w:rsidR="00913799" w:rsidSect="00CA6982">
          <w:type w:val="continuous"/>
          <w:pgSz w:w="12240" w:h="15840"/>
          <w:pgMar w:top="1440" w:right="1440" w:bottom="1440" w:left="1440" w:header="720" w:footer="720" w:gutter="0"/>
          <w:cols w:num="2" w:space="720"/>
          <w:docGrid w:linePitch="360"/>
        </w:sectPr>
      </w:pPr>
    </w:p>
    <w:p w14:paraId="6B109942" w14:textId="77777777" w:rsidR="00913799" w:rsidRDefault="00913799" w:rsidP="00913799">
      <w:pPr>
        <w:rPr>
          <w:u w:val="single"/>
        </w:rPr>
      </w:pPr>
    </w:p>
    <w:p w14:paraId="453E07A3" w14:textId="77777777" w:rsidR="00CA6982" w:rsidRPr="00A53DC9" w:rsidRDefault="00CA6982" w:rsidP="00CA6982">
      <w:pPr>
        <w:shd w:val="clear" w:color="auto" w:fill="FFCC99"/>
        <w:tabs>
          <w:tab w:val="left" w:pos="6267"/>
          <w:tab w:val="left" w:pos="8133"/>
        </w:tabs>
        <w:rPr>
          <w:rFonts w:ascii="Arial Black" w:hAnsi="Arial Black"/>
        </w:rPr>
      </w:pPr>
      <w:r>
        <w:rPr>
          <w:rFonts w:ascii="Arial Black" w:hAnsi="Arial Black"/>
          <w:shd w:val="clear" w:color="auto" w:fill="FFCC99"/>
        </w:rPr>
        <w:t>Required Texts</w:t>
      </w:r>
      <w:r w:rsidRPr="009A393A">
        <w:rPr>
          <w:rFonts w:ascii="Arial Black" w:hAnsi="Arial Black"/>
          <w:shd w:val="clear" w:color="auto" w:fill="FFCC99"/>
        </w:rPr>
        <w:t>:</w:t>
      </w:r>
      <w:r w:rsidRPr="009A393A">
        <w:rPr>
          <w:rFonts w:ascii="Arial Black" w:hAnsi="Arial Black"/>
          <w:shd w:val="clear" w:color="auto" w:fill="FFCC99"/>
        </w:rPr>
        <w:tab/>
      </w:r>
      <w:r w:rsidRPr="009A393A">
        <w:rPr>
          <w:rFonts w:ascii="Arial Black" w:hAnsi="Arial Black"/>
          <w:shd w:val="clear" w:color="auto" w:fill="FFCC99"/>
        </w:rPr>
        <w:tab/>
      </w:r>
      <w:r w:rsidRPr="009A393A">
        <w:rPr>
          <w:rFonts w:ascii="Arial Black" w:hAnsi="Arial Black"/>
          <w:shd w:val="clear" w:color="auto" w:fill="FFCC99"/>
        </w:rPr>
        <w:tab/>
      </w:r>
      <w:r w:rsidRPr="009A393A">
        <w:rPr>
          <w:rFonts w:ascii="Arial Black" w:hAnsi="Arial Black"/>
          <w:shd w:val="clear" w:color="auto" w:fill="FFCC99"/>
        </w:rPr>
        <w:tab/>
      </w:r>
    </w:p>
    <w:p w14:paraId="0A5210F2" w14:textId="33430A29" w:rsidR="00D96F13" w:rsidRDefault="00913799" w:rsidP="00581F39">
      <w:pPr>
        <w:widowControl w:val="0"/>
        <w:autoSpaceDE w:val="0"/>
        <w:autoSpaceDN w:val="0"/>
        <w:adjustRightInd w:val="0"/>
      </w:pPr>
      <w:r>
        <w:t xml:space="preserve">The following texts </w:t>
      </w:r>
      <w:r w:rsidR="00CA6982" w:rsidRPr="00581F39">
        <w:t>are available at Shakespeare &amp; Co. All other texts will be provid</w:t>
      </w:r>
      <w:r>
        <w:t>ed in a reader or as a handout</w:t>
      </w:r>
      <w:r w:rsidR="00CA6982" w:rsidRPr="00581F39">
        <w:t xml:space="preserve">. It is a requirement of the course that you bring a hard copy of the text to class on the day we are discussing it. </w:t>
      </w:r>
      <w:r w:rsidR="00E41E5E">
        <w:t xml:space="preserve">No e-readers or phones! </w:t>
      </w:r>
    </w:p>
    <w:p w14:paraId="2DE984C9" w14:textId="77777777" w:rsidR="00D1576A" w:rsidRPr="00581F39" w:rsidRDefault="00D1576A" w:rsidP="00581F39">
      <w:pPr>
        <w:widowControl w:val="0"/>
        <w:autoSpaceDE w:val="0"/>
        <w:autoSpaceDN w:val="0"/>
        <w:adjustRightInd w:val="0"/>
      </w:pPr>
    </w:p>
    <w:p w14:paraId="4C4C55FA" w14:textId="2D8BE5B9" w:rsidR="00581F39" w:rsidRPr="00913799" w:rsidRDefault="00E41E5E" w:rsidP="00913799">
      <w:pPr>
        <w:pStyle w:val="ListParagraph"/>
        <w:numPr>
          <w:ilvl w:val="0"/>
          <w:numId w:val="5"/>
        </w:numPr>
        <w:rPr>
          <w:u w:val="single"/>
        </w:rPr>
      </w:pPr>
      <w:proofErr w:type="spellStart"/>
      <w:r>
        <w:rPr>
          <w:color w:val="000000"/>
        </w:rPr>
        <w:t>Brontë</w:t>
      </w:r>
      <w:proofErr w:type="spellEnd"/>
      <w:r>
        <w:rPr>
          <w:color w:val="000000"/>
        </w:rPr>
        <w:t>, Charlotte</w:t>
      </w:r>
      <w:r w:rsidR="00913799" w:rsidRPr="00A53DC9">
        <w:rPr>
          <w:color w:val="000000"/>
        </w:rPr>
        <w:t>.</w:t>
      </w:r>
      <w:r w:rsidR="00913799" w:rsidRPr="00A53DC9">
        <w:rPr>
          <w:i/>
          <w:color w:val="000000"/>
        </w:rPr>
        <w:t xml:space="preserve"> </w:t>
      </w:r>
      <w:r>
        <w:rPr>
          <w:i/>
          <w:color w:val="000000"/>
        </w:rPr>
        <w:t>Jane Eyre</w:t>
      </w:r>
      <w:r w:rsidR="00913799" w:rsidRPr="00A53DC9">
        <w:rPr>
          <w:color w:val="000000"/>
        </w:rPr>
        <w:t>.</w:t>
      </w:r>
      <w:r>
        <w:rPr>
          <w:color w:val="000000"/>
        </w:rPr>
        <w:t xml:space="preserve"> Penguin Classics</w:t>
      </w:r>
      <w:r w:rsidR="00913799">
        <w:rPr>
          <w:color w:val="000000"/>
        </w:rPr>
        <w:t>. ISBN</w:t>
      </w:r>
      <w:r w:rsidR="00913799" w:rsidRPr="00A53DC9">
        <w:rPr>
          <w:color w:val="000000"/>
        </w:rPr>
        <w:t xml:space="preserve"> </w:t>
      </w:r>
      <w:r>
        <w:rPr>
          <w:color w:val="000000"/>
        </w:rPr>
        <w:t>9790141441146</w:t>
      </w:r>
    </w:p>
    <w:p w14:paraId="725FAAD2" w14:textId="3E649208" w:rsidR="00CA6982" w:rsidRPr="00D1576A" w:rsidRDefault="00E41E5E" w:rsidP="00CA6982">
      <w:pPr>
        <w:pStyle w:val="ListParagraph"/>
        <w:widowControl w:val="0"/>
        <w:numPr>
          <w:ilvl w:val="0"/>
          <w:numId w:val="5"/>
        </w:numPr>
        <w:autoSpaceDE w:val="0"/>
        <w:autoSpaceDN w:val="0"/>
        <w:adjustRightInd w:val="0"/>
        <w:rPr>
          <w:rFonts w:eastAsiaTheme="minorEastAsia"/>
        </w:rPr>
      </w:pPr>
      <w:r>
        <w:rPr>
          <w:rFonts w:eastAsiaTheme="minorEastAsia"/>
        </w:rPr>
        <w:t>Kipling, Rudyard</w:t>
      </w:r>
      <w:r w:rsidR="00913799">
        <w:rPr>
          <w:rFonts w:eastAsiaTheme="minorEastAsia"/>
        </w:rPr>
        <w:t xml:space="preserve">. </w:t>
      </w:r>
      <w:r>
        <w:rPr>
          <w:rFonts w:eastAsiaTheme="minorEastAsia"/>
          <w:i/>
        </w:rPr>
        <w:t>Kim</w:t>
      </w:r>
      <w:r w:rsidR="00581F39" w:rsidRPr="00581F39">
        <w:rPr>
          <w:rFonts w:eastAsiaTheme="minorEastAsia"/>
        </w:rPr>
        <w:t xml:space="preserve">. </w:t>
      </w:r>
      <w:r>
        <w:rPr>
          <w:rFonts w:eastAsiaTheme="minorEastAsia"/>
        </w:rPr>
        <w:t>Broadview Press. ISBN 9781551115214</w:t>
      </w:r>
    </w:p>
    <w:p w14:paraId="5B2922BD" w14:textId="77777777" w:rsidR="00CA6982" w:rsidRDefault="00CA6982" w:rsidP="00CA6982">
      <w:pPr>
        <w:rPr>
          <w:u w:val="single"/>
        </w:rPr>
      </w:pPr>
    </w:p>
    <w:p w14:paraId="7A86C216" w14:textId="32F85E3E" w:rsidR="00CA6982" w:rsidRPr="00D1576A" w:rsidRDefault="00CA6982" w:rsidP="00D1576A">
      <w:pPr>
        <w:shd w:val="clear" w:color="auto" w:fill="FFCC99"/>
        <w:tabs>
          <w:tab w:val="left" w:pos="6267"/>
          <w:tab w:val="left" w:pos="8133"/>
        </w:tabs>
        <w:rPr>
          <w:rFonts w:ascii="Arial Black" w:hAnsi="Arial Black"/>
        </w:rPr>
      </w:pPr>
      <w:r w:rsidRPr="009A393A">
        <w:rPr>
          <w:rFonts w:ascii="Arial Black" w:hAnsi="Arial Black"/>
          <w:shd w:val="clear" w:color="auto" w:fill="FFCC99"/>
        </w:rPr>
        <w:t>Grade Distribution:</w:t>
      </w:r>
      <w:r w:rsidRPr="009A393A">
        <w:rPr>
          <w:rFonts w:ascii="Arial Black" w:hAnsi="Arial Black"/>
          <w:shd w:val="clear" w:color="auto" w:fill="FFCC99"/>
        </w:rPr>
        <w:tab/>
      </w:r>
      <w:r w:rsidRPr="009A393A">
        <w:rPr>
          <w:rFonts w:ascii="Arial Black" w:hAnsi="Arial Black"/>
          <w:shd w:val="clear" w:color="auto" w:fill="FFCC99"/>
        </w:rPr>
        <w:tab/>
      </w:r>
      <w:r w:rsidRPr="009A393A">
        <w:rPr>
          <w:rFonts w:ascii="Arial Black" w:hAnsi="Arial Black"/>
          <w:shd w:val="clear" w:color="auto" w:fill="FFCC99"/>
        </w:rPr>
        <w:tab/>
      </w:r>
      <w:r w:rsidRPr="009A393A">
        <w:rPr>
          <w:rFonts w:ascii="Arial Black" w:hAnsi="Arial Black"/>
          <w:shd w:val="clear" w:color="auto" w:fill="FFCC99"/>
        </w:rPr>
        <w:tab/>
      </w:r>
    </w:p>
    <w:p w14:paraId="1ED0B257" w14:textId="40CC58C1" w:rsidR="00CA6982" w:rsidRPr="00687AC2" w:rsidRDefault="000D4C7C" w:rsidP="00CA6982">
      <w:pPr>
        <w:pStyle w:val="ListParagraph"/>
        <w:numPr>
          <w:ilvl w:val="0"/>
          <w:numId w:val="1"/>
        </w:numPr>
        <w:rPr>
          <w:u w:val="single"/>
        </w:rPr>
      </w:pPr>
      <w:r>
        <w:t>Participation and In-class writing (20</w:t>
      </w:r>
      <w:r w:rsidR="00CA6982">
        <w:t>%)</w:t>
      </w:r>
    </w:p>
    <w:p w14:paraId="47568042" w14:textId="1C1438ED" w:rsidR="00CA6982" w:rsidRPr="00723840" w:rsidRDefault="000D4C7C" w:rsidP="00CA6982">
      <w:pPr>
        <w:pStyle w:val="ListParagraph"/>
        <w:numPr>
          <w:ilvl w:val="0"/>
          <w:numId w:val="1"/>
        </w:numPr>
      </w:pPr>
      <w:r>
        <w:t>Mid-term paper 5-8pp</w:t>
      </w:r>
      <w:r w:rsidR="00CA6982">
        <w:t xml:space="preserve"> </w:t>
      </w:r>
      <w:r w:rsidR="00CA6982" w:rsidRPr="00723840">
        <w:t>(</w:t>
      </w:r>
      <w:r w:rsidR="008103DF">
        <w:t>20</w:t>
      </w:r>
      <w:r w:rsidR="00CA6982">
        <w:t>%</w:t>
      </w:r>
      <w:r w:rsidR="00CA6982" w:rsidRPr="00723840">
        <w:t>)</w:t>
      </w:r>
    </w:p>
    <w:p w14:paraId="5C8336D9" w14:textId="65002C76" w:rsidR="00CA6982" w:rsidRPr="00E51F6C" w:rsidRDefault="000D4C7C" w:rsidP="00CA6982">
      <w:pPr>
        <w:pStyle w:val="ListParagraph"/>
        <w:numPr>
          <w:ilvl w:val="0"/>
          <w:numId w:val="1"/>
        </w:numPr>
        <w:rPr>
          <w:u w:val="single"/>
        </w:rPr>
      </w:pPr>
      <w:r>
        <w:t>Blackboard posts</w:t>
      </w:r>
      <w:r w:rsidR="003B5C2F">
        <w:t xml:space="preserve"> </w:t>
      </w:r>
      <w:r w:rsidR="008103DF">
        <w:t>(15</w:t>
      </w:r>
      <w:r w:rsidR="00CA6982">
        <w:t>%)</w:t>
      </w:r>
    </w:p>
    <w:p w14:paraId="30DBF8A0" w14:textId="78F1A03E" w:rsidR="00CA6982" w:rsidRPr="00723840" w:rsidRDefault="00F60AE3" w:rsidP="00CA6982">
      <w:pPr>
        <w:pStyle w:val="ListParagraph"/>
        <w:numPr>
          <w:ilvl w:val="0"/>
          <w:numId w:val="1"/>
        </w:numPr>
        <w:rPr>
          <w:u w:val="single"/>
        </w:rPr>
      </w:pPr>
      <w:r>
        <w:t>Research Paper</w:t>
      </w:r>
      <w:r w:rsidR="000D4C7C">
        <w:t xml:space="preserve"> proposal (10</w:t>
      </w:r>
      <w:r w:rsidR="00CA6982">
        <w:t>%)</w:t>
      </w:r>
    </w:p>
    <w:p w14:paraId="399295D3" w14:textId="46F6A891" w:rsidR="00CA6982" w:rsidRPr="000D4C7C" w:rsidRDefault="000D4C7C" w:rsidP="00CA6982">
      <w:pPr>
        <w:pStyle w:val="ListParagraph"/>
        <w:numPr>
          <w:ilvl w:val="0"/>
          <w:numId w:val="1"/>
        </w:numPr>
        <w:rPr>
          <w:u w:val="single"/>
        </w:rPr>
      </w:pPr>
      <w:r>
        <w:t>Final Research paper (35</w:t>
      </w:r>
      <w:r w:rsidR="00CA6982">
        <w:t>%)</w:t>
      </w:r>
    </w:p>
    <w:p w14:paraId="478AA003" w14:textId="41D9EEFA" w:rsidR="00CA6982" w:rsidRPr="00D1576A" w:rsidRDefault="000D4C7C" w:rsidP="00CA6982">
      <w:pPr>
        <w:rPr>
          <w:b/>
        </w:rPr>
      </w:pPr>
      <w:r w:rsidRPr="000D4C7C">
        <w:rPr>
          <w:b/>
        </w:rPr>
        <w:t>NB: All assignments must be completed in order to pass the class</w:t>
      </w:r>
    </w:p>
    <w:p w14:paraId="2C297433" w14:textId="77777777" w:rsidR="00CA6982" w:rsidRDefault="00CA6982" w:rsidP="00CA6982">
      <w:pPr>
        <w:rPr>
          <w:u w:val="single"/>
        </w:rPr>
      </w:pPr>
    </w:p>
    <w:p w14:paraId="4D5B8B96" w14:textId="77777777" w:rsidR="00CA6982" w:rsidRPr="00541103" w:rsidRDefault="00CA6982" w:rsidP="00CA6982">
      <w:pPr>
        <w:shd w:val="clear" w:color="auto" w:fill="FFCC99"/>
        <w:tabs>
          <w:tab w:val="right" w:pos="9360"/>
        </w:tabs>
        <w:rPr>
          <w:rFonts w:ascii="Arial Black" w:hAnsi="Arial Black"/>
        </w:rPr>
      </w:pPr>
      <w:r w:rsidRPr="00541103">
        <w:rPr>
          <w:rFonts w:ascii="Arial Black" w:hAnsi="Arial Black"/>
        </w:rPr>
        <w:t>Course Objectives:</w:t>
      </w:r>
      <w:r>
        <w:rPr>
          <w:rFonts w:ascii="Arial Black" w:hAnsi="Arial Black"/>
        </w:rPr>
        <w:tab/>
      </w:r>
    </w:p>
    <w:p w14:paraId="62B1081A" w14:textId="77777777" w:rsidR="000659B2" w:rsidRPr="00B4704D" w:rsidRDefault="000659B2" w:rsidP="000659B2">
      <w:pPr>
        <w:pStyle w:val="ListParagraph"/>
        <w:numPr>
          <w:ilvl w:val="0"/>
          <w:numId w:val="7"/>
        </w:numPr>
        <w:spacing w:after="200"/>
      </w:pPr>
      <w:r w:rsidRPr="00B4704D">
        <w:t xml:space="preserve">This is a reading- and writing-intensive course. Students will read a range of primary texts crucial to imperial and literary history, as well as contemporary critical studies of empire from a range of disciplines, including history, anthropology, literature and postcolonial studies. </w:t>
      </w:r>
    </w:p>
    <w:p w14:paraId="3C90BF90" w14:textId="77777777" w:rsidR="000659B2" w:rsidRPr="00B4704D" w:rsidRDefault="000659B2" w:rsidP="000659B2">
      <w:pPr>
        <w:pStyle w:val="ListParagraph"/>
        <w:numPr>
          <w:ilvl w:val="0"/>
          <w:numId w:val="7"/>
        </w:numPr>
        <w:spacing w:after="200"/>
      </w:pPr>
      <w:r w:rsidRPr="00B4704D">
        <w:t xml:space="preserve">In reading primary sources, they will hone their critical thinking skills and their ability to analyze texts in the context of history, as well as in relation to the specificities and intricacies of language, visual culture, and media. </w:t>
      </w:r>
    </w:p>
    <w:p w14:paraId="1811C34B" w14:textId="77777777" w:rsidR="000659B2" w:rsidRPr="00B4704D" w:rsidRDefault="000659B2" w:rsidP="000659B2">
      <w:pPr>
        <w:pStyle w:val="ListParagraph"/>
        <w:numPr>
          <w:ilvl w:val="0"/>
          <w:numId w:val="7"/>
        </w:numPr>
        <w:spacing w:after="200"/>
      </w:pPr>
      <w:r w:rsidRPr="00B4704D">
        <w:t xml:space="preserve">Students will work on writing over the course of the whole semester and in a variety of forms, from the short close reading assignment to the longer research paper, paying special attention to the question of how to construct a compelling and original thesis and how to use textual support to support this thesis. </w:t>
      </w:r>
    </w:p>
    <w:p w14:paraId="40AB99CC" w14:textId="77777777" w:rsidR="00CA6982" w:rsidRDefault="00CA6982" w:rsidP="00CA6982">
      <w:pPr>
        <w:rPr>
          <w:u w:val="single"/>
        </w:rPr>
      </w:pPr>
    </w:p>
    <w:p w14:paraId="1237EF45" w14:textId="77777777" w:rsidR="00CA6982" w:rsidRPr="00AC3E94" w:rsidRDefault="00CA6982" w:rsidP="00CA6982">
      <w:pPr>
        <w:shd w:val="clear" w:color="auto" w:fill="FFCC99"/>
        <w:tabs>
          <w:tab w:val="right" w:pos="9360"/>
        </w:tabs>
        <w:rPr>
          <w:rFonts w:ascii="Arial Black" w:hAnsi="Arial Black"/>
        </w:rPr>
      </w:pPr>
      <w:r w:rsidRPr="00AC3E94">
        <w:rPr>
          <w:rFonts w:ascii="Arial Black" w:hAnsi="Arial Black"/>
        </w:rPr>
        <w:t>Black Board Forum Posts:</w:t>
      </w:r>
      <w:r>
        <w:rPr>
          <w:rFonts w:ascii="Arial Black" w:hAnsi="Arial Black"/>
        </w:rPr>
        <w:tab/>
      </w:r>
    </w:p>
    <w:p w14:paraId="56250DE3" w14:textId="43D16B5E" w:rsidR="00CA6982" w:rsidRPr="00D1576A" w:rsidRDefault="00263701" w:rsidP="00D1576A">
      <w:pPr>
        <w:ind w:left="720"/>
        <w:jc w:val="both"/>
        <w:rPr>
          <w:color w:val="000000"/>
        </w:rPr>
      </w:pPr>
      <w:r>
        <w:rPr>
          <w:color w:val="000000"/>
        </w:rPr>
        <w:t xml:space="preserve">This class covers material from a long historical period (roughly a century) and a vast geography—the British </w:t>
      </w:r>
      <w:proofErr w:type="gramStart"/>
      <w:r>
        <w:rPr>
          <w:color w:val="000000"/>
        </w:rPr>
        <w:t>empire</w:t>
      </w:r>
      <w:proofErr w:type="gramEnd"/>
      <w:r>
        <w:rPr>
          <w:color w:val="000000"/>
        </w:rPr>
        <w:t xml:space="preserve"> once covered ¼ of the world’s territories. Since we won’t have time to survey all the historical and contextual material required to fully understand the texts and issues we’ll be engaging, each student will be assigned a short piece of research that will provide the class with some additional background. Please post this material on BB according the schedule I’ll give you. It should consist of approximately one page of writing or bullet points, as well as links to relevant websites—you will also have 5 minutes of class time to summarize the material. </w:t>
      </w:r>
    </w:p>
    <w:tbl>
      <w:tblPr>
        <w:tblStyle w:val="LightList-Accent3"/>
        <w:tblpPr w:leftFromText="180" w:rightFromText="180" w:vertAnchor="text" w:horzAnchor="page" w:tblpX="1362" w:tblpY="-241"/>
        <w:tblW w:w="9576" w:type="dxa"/>
        <w:tblBorders>
          <w:insideH w:val="single" w:sz="8" w:space="0" w:color="9BBB59" w:themeColor="accent3"/>
        </w:tblBorders>
        <w:tblLayout w:type="fixed"/>
        <w:tblLook w:val="0620" w:firstRow="1" w:lastRow="0" w:firstColumn="0" w:lastColumn="0" w:noHBand="1" w:noVBand="1"/>
      </w:tblPr>
      <w:tblGrid>
        <w:gridCol w:w="2088"/>
        <w:gridCol w:w="7488"/>
      </w:tblGrid>
      <w:tr w:rsidR="00CA6982" w14:paraId="213BD5A8" w14:textId="77777777" w:rsidTr="009B02ED">
        <w:trPr>
          <w:cnfStyle w:val="100000000000" w:firstRow="1" w:lastRow="0" w:firstColumn="0" w:lastColumn="0" w:oddVBand="0" w:evenVBand="0" w:oddHBand="0" w:evenHBand="0" w:firstRowFirstColumn="0" w:firstRowLastColumn="0" w:lastRowFirstColumn="0" w:lastRowLastColumn="0"/>
          <w:trHeight w:val="1394"/>
        </w:trPr>
        <w:tc>
          <w:tcPr>
            <w:tcW w:w="2088" w:type="dxa"/>
            <w:shd w:val="clear" w:color="auto" w:fill="FFCC99"/>
          </w:tcPr>
          <w:p w14:paraId="6692AB15" w14:textId="77777777" w:rsidR="00CA6982" w:rsidRDefault="00CA6982" w:rsidP="00CA6982"/>
        </w:tc>
        <w:tc>
          <w:tcPr>
            <w:tcW w:w="7488" w:type="dxa"/>
            <w:shd w:val="clear" w:color="auto" w:fill="FFCC99"/>
          </w:tcPr>
          <w:p w14:paraId="23BA3ADE" w14:textId="77777777" w:rsidR="00CA6982" w:rsidRDefault="00CA6982" w:rsidP="00CA6982">
            <w:pPr>
              <w:rPr>
                <w:rFonts w:ascii="Arial Black" w:hAnsi="Arial Black"/>
                <w:color w:val="auto"/>
                <w:sz w:val="56"/>
                <w:szCs w:val="56"/>
              </w:rPr>
            </w:pPr>
            <w:r w:rsidRPr="00DE3C95">
              <w:rPr>
                <w:rFonts w:ascii="Arial Black" w:hAnsi="Arial Black"/>
                <w:color w:val="auto"/>
                <w:sz w:val="56"/>
                <w:szCs w:val="56"/>
              </w:rPr>
              <w:t>Schedule of Readings</w:t>
            </w:r>
          </w:p>
          <w:p w14:paraId="3A712240" w14:textId="77777777" w:rsidR="00CA6982" w:rsidRPr="004E19F2" w:rsidRDefault="00CA6982" w:rsidP="00CA6982">
            <w:pPr>
              <w:rPr>
                <w:color w:val="auto"/>
                <w:sz w:val="24"/>
                <w:szCs w:val="24"/>
              </w:rPr>
            </w:pPr>
            <w:r>
              <w:rPr>
                <w:color w:val="auto"/>
                <w:sz w:val="24"/>
                <w:szCs w:val="24"/>
              </w:rPr>
              <w:t>(Come to class having read the material listed for that date).</w:t>
            </w:r>
          </w:p>
        </w:tc>
      </w:tr>
      <w:tr w:rsidR="00CA6982" w14:paraId="4BD0B71B" w14:textId="77777777" w:rsidTr="009B02ED">
        <w:trPr>
          <w:trHeight w:val="727"/>
        </w:trPr>
        <w:tc>
          <w:tcPr>
            <w:tcW w:w="2088" w:type="dxa"/>
          </w:tcPr>
          <w:p w14:paraId="0F8050CC" w14:textId="77777777" w:rsidR="00CA6982" w:rsidRPr="000B47DD" w:rsidRDefault="007E7666" w:rsidP="00CA6982">
            <w:pPr>
              <w:rPr>
                <w:rFonts w:ascii="Arial Black" w:hAnsi="Arial Black"/>
                <w:sz w:val="24"/>
                <w:szCs w:val="24"/>
              </w:rPr>
            </w:pPr>
            <w:r>
              <w:rPr>
                <w:rFonts w:ascii="Arial Black" w:hAnsi="Arial Black"/>
                <w:sz w:val="24"/>
                <w:szCs w:val="24"/>
              </w:rPr>
              <w:t>February 1</w:t>
            </w:r>
            <w:r>
              <w:rPr>
                <w:rFonts w:ascii="Arial Black" w:hAnsi="Arial Black"/>
                <w:sz w:val="24"/>
                <w:szCs w:val="24"/>
                <w:vertAlign w:val="superscript"/>
              </w:rPr>
              <w:t>st</w:t>
            </w:r>
          </w:p>
        </w:tc>
        <w:tc>
          <w:tcPr>
            <w:tcW w:w="7488" w:type="dxa"/>
          </w:tcPr>
          <w:p w14:paraId="5A84A3E3" w14:textId="77777777" w:rsidR="0019300C" w:rsidRPr="003737DB" w:rsidRDefault="0019300C" w:rsidP="00CA6982">
            <w:pPr>
              <w:rPr>
                <w:b/>
                <w:sz w:val="24"/>
                <w:szCs w:val="24"/>
                <w:u w:val="single"/>
              </w:rPr>
            </w:pPr>
            <w:r w:rsidRPr="003737DB">
              <w:rPr>
                <w:b/>
                <w:sz w:val="24"/>
                <w:szCs w:val="24"/>
                <w:u w:val="single"/>
              </w:rPr>
              <w:t>Introduction</w:t>
            </w:r>
          </w:p>
          <w:p w14:paraId="52889249" w14:textId="77777777" w:rsidR="00A8411F" w:rsidRDefault="00A8411F" w:rsidP="00CA6982">
            <w:pPr>
              <w:rPr>
                <w:sz w:val="24"/>
                <w:szCs w:val="24"/>
              </w:rPr>
            </w:pPr>
          </w:p>
          <w:p w14:paraId="48A84F84" w14:textId="5C60E79D" w:rsidR="00CA6982" w:rsidRPr="0019300C" w:rsidRDefault="00A8411F" w:rsidP="00CA6982">
            <w:pPr>
              <w:rPr>
                <w:sz w:val="24"/>
                <w:szCs w:val="24"/>
              </w:rPr>
            </w:pPr>
            <w:r>
              <w:rPr>
                <w:sz w:val="24"/>
                <w:szCs w:val="24"/>
              </w:rPr>
              <w:t xml:space="preserve">- </w:t>
            </w:r>
            <w:r w:rsidR="00CA6982" w:rsidRPr="0019300C">
              <w:rPr>
                <w:sz w:val="24"/>
                <w:szCs w:val="24"/>
              </w:rPr>
              <w:t>Syllabus, expectations, key terms and concepts.</w:t>
            </w:r>
          </w:p>
          <w:p w14:paraId="7BFF57A3" w14:textId="77777777" w:rsidR="00CA6982" w:rsidRDefault="00CA6982" w:rsidP="00CA6982">
            <w:pPr>
              <w:rPr>
                <w:b/>
                <w:sz w:val="24"/>
                <w:szCs w:val="24"/>
              </w:rPr>
            </w:pPr>
          </w:p>
          <w:p w14:paraId="0DD1FC82" w14:textId="77777777" w:rsidR="00CA6982" w:rsidRPr="002936E5" w:rsidRDefault="00CA6982" w:rsidP="00CA6982">
            <w:pPr>
              <w:rPr>
                <w:b/>
                <w:sz w:val="24"/>
                <w:szCs w:val="24"/>
              </w:rPr>
            </w:pPr>
          </w:p>
        </w:tc>
      </w:tr>
      <w:tr w:rsidR="00CA6982" w14:paraId="16BC9DDE" w14:textId="77777777" w:rsidTr="009B02ED">
        <w:trPr>
          <w:trHeight w:val="772"/>
        </w:trPr>
        <w:tc>
          <w:tcPr>
            <w:tcW w:w="2088" w:type="dxa"/>
          </w:tcPr>
          <w:p w14:paraId="210D6346" w14:textId="2D902EB5" w:rsidR="00CA6982" w:rsidRPr="000B47DD" w:rsidRDefault="00CA6982" w:rsidP="00CA6982">
            <w:pPr>
              <w:rPr>
                <w:rFonts w:ascii="Arial Black" w:hAnsi="Arial Black"/>
                <w:sz w:val="24"/>
                <w:szCs w:val="24"/>
              </w:rPr>
            </w:pPr>
            <w:r>
              <w:rPr>
                <w:rFonts w:ascii="Arial Black" w:hAnsi="Arial Black"/>
                <w:sz w:val="24"/>
                <w:szCs w:val="24"/>
              </w:rPr>
              <w:t xml:space="preserve">February </w:t>
            </w:r>
            <w:r w:rsidR="001E26E4">
              <w:rPr>
                <w:rFonts w:ascii="Arial Black" w:hAnsi="Arial Black"/>
                <w:sz w:val="24"/>
                <w:szCs w:val="24"/>
              </w:rPr>
              <w:t>4</w:t>
            </w:r>
            <w:r w:rsidR="001E26E4">
              <w:rPr>
                <w:rFonts w:ascii="Arial Black" w:hAnsi="Arial Black"/>
                <w:sz w:val="24"/>
                <w:szCs w:val="24"/>
                <w:vertAlign w:val="superscript"/>
              </w:rPr>
              <w:t>th</w:t>
            </w:r>
            <w:r>
              <w:rPr>
                <w:rFonts w:ascii="Arial Black" w:hAnsi="Arial Black"/>
                <w:sz w:val="24"/>
                <w:szCs w:val="24"/>
              </w:rPr>
              <w:t xml:space="preserve"> </w:t>
            </w:r>
          </w:p>
        </w:tc>
        <w:tc>
          <w:tcPr>
            <w:tcW w:w="7488" w:type="dxa"/>
          </w:tcPr>
          <w:p w14:paraId="7E395602" w14:textId="56EDF995" w:rsidR="00A8411F" w:rsidRPr="003737DB" w:rsidRDefault="00A8411F" w:rsidP="00AB7347">
            <w:pPr>
              <w:pStyle w:val="Default"/>
              <w:rPr>
                <w:b/>
                <w:sz w:val="24"/>
                <w:szCs w:val="24"/>
                <w:u w:val="single"/>
              </w:rPr>
            </w:pPr>
            <w:r w:rsidRPr="003737DB">
              <w:rPr>
                <w:b/>
                <w:sz w:val="24"/>
                <w:szCs w:val="24"/>
                <w:u w:val="single"/>
              </w:rPr>
              <w:t>Contexts: Orientalism, Imperial history, Imperial ideology</w:t>
            </w:r>
          </w:p>
          <w:p w14:paraId="50E08FAF" w14:textId="77777777" w:rsidR="00A8411F" w:rsidRDefault="00A8411F" w:rsidP="00AB7347">
            <w:pPr>
              <w:pStyle w:val="Default"/>
              <w:rPr>
                <w:sz w:val="24"/>
                <w:szCs w:val="24"/>
              </w:rPr>
            </w:pPr>
          </w:p>
          <w:p w14:paraId="016F13D6" w14:textId="51F504EA" w:rsidR="00CA6982" w:rsidRDefault="00A8411F" w:rsidP="00AB7347">
            <w:pPr>
              <w:pStyle w:val="Default"/>
              <w:rPr>
                <w:sz w:val="24"/>
                <w:szCs w:val="24"/>
              </w:rPr>
            </w:pPr>
            <w:r>
              <w:rPr>
                <w:sz w:val="24"/>
                <w:szCs w:val="24"/>
              </w:rPr>
              <w:t xml:space="preserve">- Said, from </w:t>
            </w:r>
            <w:r w:rsidRPr="00A8411F">
              <w:rPr>
                <w:i/>
                <w:sz w:val="24"/>
                <w:szCs w:val="24"/>
              </w:rPr>
              <w:t>Orientalism</w:t>
            </w:r>
            <w:r>
              <w:rPr>
                <w:sz w:val="24"/>
                <w:szCs w:val="24"/>
              </w:rPr>
              <w:t xml:space="preserve"> and </w:t>
            </w:r>
            <w:r w:rsidRPr="00A8411F">
              <w:rPr>
                <w:i/>
                <w:sz w:val="24"/>
                <w:szCs w:val="24"/>
              </w:rPr>
              <w:t>Culture and Imperialism</w:t>
            </w:r>
          </w:p>
          <w:p w14:paraId="4CA9451C" w14:textId="3FCA64C4" w:rsidR="00A8411F" w:rsidRDefault="00A8411F" w:rsidP="00AB7347">
            <w:pPr>
              <w:pStyle w:val="Default"/>
              <w:rPr>
                <w:i/>
                <w:sz w:val="24"/>
                <w:szCs w:val="24"/>
              </w:rPr>
            </w:pPr>
            <w:r>
              <w:rPr>
                <w:sz w:val="24"/>
                <w:szCs w:val="24"/>
              </w:rPr>
              <w:t xml:space="preserve">- Extracts from </w:t>
            </w:r>
            <w:r w:rsidRPr="004021A0">
              <w:rPr>
                <w:i/>
                <w:sz w:val="24"/>
                <w:szCs w:val="24"/>
              </w:rPr>
              <w:t>Historical Atlas of the British Empire</w:t>
            </w:r>
          </w:p>
          <w:p w14:paraId="6C0D4117" w14:textId="53870751" w:rsidR="004021A0" w:rsidRPr="004021A0" w:rsidRDefault="004021A0" w:rsidP="00AB7347">
            <w:pPr>
              <w:pStyle w:val="Default"/>
              <w:rPr>
                <w:sz w:val="24"/>
                <w:szCs w:val="24"/>
              </w:rPr>
            </w:pPr>
            <w:r>
              <w:rPr>
                <w:sz w:val="24"/>
                <w:szCs w:val="24"/>
              </w:rPr>
              <w:t xml:space="preserve">- Cohn, from </w:t>
            </w:r>
            <w:r w:rsidRPr="004021A0">
              <w:rPr>
                <w:i/>
                <w:sz w:val="24"/>
                <w:szCs w:val="24"/>
              </w:rPr>
              <w:t>Colonialism and its Forms of Knowledge</w:t>
            </w:r>
          </w:p>
          <w:p w14:paraId="06877C6A" w14:textId="169EB4F4" w:rsidR="007A1B63" w:rsidRPr="00BC5C30" w:rsidRDefault="007A1B63" w:rsidP="00AB7347">
            <w:pPr>
              <w:pStyle w:val="Default"/>
              <w:rPr>
                <w:sz w:val="24"/>
                <w:szCs w:val="24"/>
              </w:rPr>
            </w:pPr>
          </w:p>
        </w:tc>
      </w:tr>
      <w:tr w:rsidR="00CA6982" w14:paraId="2E52515C" w14:textId="77777777" w:rsidTr="009B02ED">
        <w:trPr>
          <w:trHeight w:val="900"/>
        </w:trPr>
        <w:tc>
          <w:tcPr>
            <w:tcW w:w="2088" w:type="dxa"/>
          </w:tcPr>
          <w:p w14:paraId="5D00F955" w14:textId="5C0542CD" w:rsidR="00CA6982" w:rsidRPr="000B47DD" w:rsidRDefault="00CA6982" w:rsidP="00CA6982">
            <w:pPr>
              <w:rPr>
                <w:rFonts w:ascii="Arial Black" w:hAnsi="Arial Black"/>
                <w:sz w:val="24"/>
                <w:szCs w:val="24"/>
              </w:rPr>
            </w:pPr>
            <w:r>
              <w:rPr>
                <w:rFonts w:ascii="Arial Black" w:hAnsi="Arial Black"/>
                <w:sz w:val="24"/>
                <w:szCs w:val="24"/>
              </w:rPr>
              <w:t xml:space="preserve">February </w:t>
            </w:r>
            <w:r w:rsidR="001E26E4">
              <w:rPr>
                <w:rFonts w:ascii="Arial Black" w:hAnsi="Arial Black"/>
                <w:sz w:val="24"/>
                <w:szCs w:val="24"/>
              </w:rPr>
              <w:t>8</w:t>
            </w:r>
            <w:r w:rsidRPr="00AB0FEF">
              <w:rPr>
                <w:rFonts w:ascii="Arial Black" w:hAnsi="Arial Black"/>
                <w:sz w:val="24"/>
                <w:szCs w:val="24"/>
                <w:vertAlign w:val="superscript"/>
              </w:rPr>
              <w:t>th</w:t>
            </w:r>
            <w:r>
              <w:rPr>
                <w:rFonts w:ascii="Arial Black" w:hAnsi="Arial Black"/>
                <w:sz w:val="24"/>
                <w:szCs w:val="24"/>
              </w:rPr>
              <w:t xml:space="preserve"> </w:t>
            </w:r>
          </w:p>
        </w:tc>
        <w:tc>
          <w:tcPr>
            <w:tcW w:w="7488" w:type="dxa"/>
          </w:tcPr>
          <w:p w14:paraId="096A07C0" w14:textId="0CA25DDC" w:rsidR="00CA6982" w:rsidRPr="003737DB" w:rsidRDefault="00A8411F" w:rsidP="00CA6982">
            <w:pPr>
              <w:rPr>
                <w:b/>
                <w:sz w:val="24"/>
                <w:szCs w:val="24"/>
                <w:u w:val="single"/>
              </w:rPr>
            </w:pPr>
            <w:r w:rsidRPr="003737DB">
              <w:rPr>
                <w:b/>
                <w:sz w:val="24"/>
                <w:szCs w:val="24"/>
                <w:u w:val="single"/>
              </w:rPr>
              <w:t>Education and Empire</w:t>
            </w:r>
          </w:p>
          <w:p w14:paraId="43B80A5F" w14:textId="77777777" w:rsidR="00CA6982" w:rsidRDefault="00CA6982" w:rsidP="00CA6982">
            <w:pPr>
              <w:pStyle w:val="Default"/>
              <w:rPr>
                <w:sz w:val="24"/>
                <w:szCs w:val="24"/>
              </w:rPr>
            </w:pPr>
          </w:p>
          <w:p w14:paraId="6D13E314" w14:textId="06587724" w:rsidR="00D77C00" w:rsidRPr="00DD48C9" w:rsidRDefault="00D77C00" w:rsidP="00CA6982">
            <w:pPr>
              <w:pStyle w:val="Default"/>
              <w:rPr>
                <w:sz w:val="24"/>
                <w:szCs w:val="24"/>
              </w:rPr>
            </w:pPr>
            <w:r>
              <w:rPr>
                <w:sz w:val="24"/>
                <w:szCs w:val="24"/>
              </w:rPr>
              <w:t>- Macaulay, “A Minute on Indian Education”</w:t>
            </w:r>
          </w:p>
          <w:p w14:paraId="7169C581" w14:textId="77777777" w:rsidR="00CA6982" w:rsidRDefault="00A8411F" w:rsidP="00AB7347">
            <w:pPr>
              <w:rPr>
                <w:i/>
                <w:sz w:val="24"/>
                <w:szCs w:val="24"/>
              </w:rPr>
            </w:pPr>
            <w:r>
              <w:rPr>
                <w:sz w:val="24"/>
                <w:szCs w:val="24"/>
              </w:rPr>
              <w:t xml:space="preserve">- </w:t>
            </w:r>
            <w:proofErr w:type="spellStart"/>
            <w:r>
              <w:rPr>
                <w:sz w:val="24"/>
                <w:szCs w:val="24"/>
              </w:rPr>
              <w:t>Viswanathan</w:t>
            </w:r>
            <w:proofErr w:type="spellEnd"/>
            <w:r>
              <w:rPr>
                <w:sz w:val="24"/>
                <w:szCs w:val="24"/>
              </w:rPr>
              <w:t xml:space="preserve">, from </w:t>
            </w:r>
            <w:r w:rsidRPr="00A8411F">
              <w:rPr>
                <w:i/>
                <w:sz w:val="24"/>
                <w:szCs w:val="24"/>
              </w:rPr>
              <w:t>Masks of Conquest</w:t>
            </w:r>
          </w:p>
          <w:p w14:paraId="78429B72" w14:textId="01CAE7A5" w:rsidR="00A8411F" w:rsidRPr="00A8411F" w:rsidRDefault="00A8411F" w:rsidP="00D77C00">
            <w:pPr>
              <w:rPr>
                <w:sz w:val="24"/>
                <w:szCs w:val="24"/>
              </w:rPr>
            </w:pPr>
          </w:p>
        </w:tc>
      </w:tr>
      <w:tr w:rsidR="00CA6982" w14:paraId="7F8EF25A" w14:textId="77777777" w:rsidTr="009B02ED">
        <w:trPr>
          <w:trHeight w:val="817"/>
        </w:trPr>
        <w:tc>
          <w:tcPr>
            <w:tcW w:w="2088" w:type="dxa"/>
          </w:tcPr>
          <w:p w14:paraId="27081475" w14:textId="11736CEE" w:rsidR="00CA6982" w:rsidRPr="000B47DD" w:rsidRDefault="00CA6982" w:rsidP="00CA6982">
            <w:pPr>
              <w:rPr>
                <w:rFonts w:ascii="Arial Black" w:hAnsi="Arial Black"/>
                <w:sz w:val="24"/>
                <w:szCs w:val="24"/>
              </w:rPr>
            </w:pPr>
            <w:r>
              <w:rPr>
                <w:rFonts w:ascii="Arial Black" w:hAnsi="Arial Black"/>
                <w:sz w:val="24"/>
                <w:szCs w:val="24"/>
              </w:rPr>
              <w:t>February</w:t>
            </w:r>
            <w:r w:rsidRPr="000B47DD">
              <w:rPr>
                <w:rFonts w:ascii="Arial Black" w:hAnsi="Arial Black"/>
                <w:sz w:val="24"/>
                <w:szCs w:val="24"/>
              </w:rPr>
              <w:t xml:space="preserve"> </w:t>
            </w:r>
            <w:r w:rsidR="001E26E4">
              <w:rPr>
                <w:rFonts w:ascii="Arial Black" w:hAnsi="Arial Black"/>
                <w:sz w:val="24"/>
                <w:szCs w:val="24"/>
              </w:rPr>
              <w:t>11</w:t>
            </w:r>
            <w:r w:rsidRPr="000B47DD">
              <w:rPr>
                <w:rFonts w:ascii="Arial Black" w:hAnsi="Arial Black"/>
                <w:sz w:val="24"/>
                <w:szCs w:val="24"/>
                <w:vertAlign w:val="superscript"/>
              </w:rPr>
              <w:t>th</w:t>
            </w:r>
          </w:p>
        </w:tc>
        <w:tc>
          <w:tcPr>
            <w:tcW w:w="7488" w:type="dxa"/>
          </w:tcPr>
          <w:p w14:paraId="2ACF1CA0" w14:textId="31FD3E22" w:rsidR="00A8411F" w:rsidRDefault="00A8411F" w:rsidP="00A8411F">
            <w:pPr>
              <w:rPr>
                <w:sz w:val="24"/>
                <w:szCs w:val="24"/>
              </w:rPr>
            </w:pPr>
            <w:r>
              <w:rPr>
                <w:i/>
                <w:sz w:val="24"/>
                <w:szCs w:val="24"/>
              </w:rPr>
              <w:t>- Jane Eyre</w:t>
            </w:r>
            <w:r w:rsidR="00D77C00">
              <w:rPr>
                <w:sz w:val="24"/>
                <w:szCs w:val="24"/>
              </w:rPr>
              <w:t>, part 1</w:t>
            </w:r>
          </w:p>
          <w:p w14:paraId="7C05A4C4" w14:textId="083799EC" w:rsidR="00CA6982" w:rsidRPr="00BC5C30" w:rsidRDefault="00CA6982" w:rsidP="00CA6982">
            <w:pPr>
              <w:rPr>
                <w:sz w:val="24"/>
                <w:szCs w:val="24"/>
              </w:rPr>
            </w:pPr>
          </w:p>
        </w:tc>
      </w:tr>
      <w:tr w:rsidR="00CA6982" w14:paraId="3DBED188" w14:textId="77777777" w:rsidTr="009B02ED">
        <w:trPr>
          <w:trHeight w:val="790"/>
        </w:trPr>
        <w:tc>
          <w:tcPr>
            <w:tcW w:w="2088" w:type="dxa"/>
          </w:tcPr>
          <w:p w14:paraId="29F47057" w14:textId="77777777" w:rsidR="00CA6982" w:rsidRPr="000B47DD" w:rsidRDefault="00CA6982" w:rsidP="00CA6982">
            <w:pPr>
              <w:rPr>
                <w:rFonts w:ascii="Arial Black" w:hAnsi="Arial Black"/>
                <w:sz w:val="24"/>
                <w:szCs w:val="24"/>
              </w:rPr>
            </w:pPr>
            <w:r>
              <w:rPr>
                <w:rFonts w:ascii="Arial Black" w:hAnsi="Arial Black"/>
                <w:sz w:val="24"/>
                <w:szCs w:val="24"/>
              </w:rPr>
              <w:t>February 1</w:t>
            </w:r>
            <w:r w:rsidR="001E26E4">
              <w:rPr>
                <w:rFonts w:ascii="Arial Black" w:hAnsi="Arial Black"/>
                <w:sz w:val="24"/>
                <w:szCs w:val="24"/>
              </w:rPr>
              <w:t>5</w:t>
            </w:r>
            <w:r w:rsidRPr="008D4F48">
              <w:rPr>
                <w:rFonts w:ascii="Arial Black" w:hAnsi="Arial Black"/>
                <w:sz w:val="24"/>
                <w:szCs w:val="24"/>
                <w:vertAlign w:val="superscript"/>
              </w:rPr>
              <w:t>th</w:t>
            </w:r>
            <w:r>
              <w:rPr>
                <w:rFonts w:ascii="Arial Black" w:hAnsi="Arial Black"/>
                <w:sz w:val="24"/>
                <w:szCs w:val="24"/>
              </w:rPr>
              <w:t xml:space="preserve"> </w:t>
            </w:r>
          </w:p>
        </w:tc>
        <w:tc>
          <w:tcPr>
            <w:tcW w:w="7488" w:type="dxa"/>
          </w:tcPr>
          <w:p w14:paraId="21868702" w14:textId="6D57B7C8" w:rsidR="00CA6982" w:rsidRPr="008D4F48" w:rsidRDefault="00AB7347" w:rsidP="00CA6982">
            <w:pPr>
              <w:rPr>
                <w:b/>
                <w:sz w:val="24"/>
                <w:szCs w:val="24"/>
              </w:rPr>
            </w:pPr>
            <w:r>
              <w:rPr>
                <w:b/>
                <w:sz w:val="24"/>
                <w:szCs w:val="24"/>
              </w:rPr>
              <w:t>NO CLASS</w:t>
            </w:r>
          </w:p>
          <w:p w14:paraId="40F6238E" w14:textId="00B903A5" w:rsidR="00CA6982" w:rsidRPr="00BC5C30" w:rsidRDefault="00CA4416" w:rsidP="00CA6982">
            <w:pPr>
              <w:rPr>
                <w:sz w:val="24"/>
                <w:szCs w:val="24"/>
              </w:rPr>
            </w:pPr>
            <w:r>
              <w:rPr>
                <w:sz w:val="24"/>
                <w:szCs w:val="24"/>
              </w:rPr>
              <w:t>Presidents</w:t>
            </w:r>
            <w:r w:rsidR="00AB7347">
              <w:rPr>
                <w:sz w:val="24"/>
                <w:szCs w:val="24"/>
              </w:rPr>
              <w:t>’</w:t>
            </w:r>
            <w:r>
              <w:rPr>
                <w:sz w:val="24"/>
                <w:szCs w:val="24"/>
              </w:rPr>
              <w:t xml:space="preserve"> Day</w:t>
            </w:r>
          </w:p>
        </w:tc>
      </w:tr>
      <w:tr w:rsidR="00CA6982" w14:paraId="547D8CA0" w14:textId="77777777" w:rsidTr="009B02ED">
        <w:trPr>
          <w:trHeight w:val="790"/>
        </w:trPr>
        <w:tc>
          <w:tcPr>
            <w:tcW w:w="2088" w:type="dxa"/>
          </w:tcPr>
          <w:p w14:paraId="5C792B2B" w14:textId="77777777" w:rsidR="00CA6982" w:rsidRPr="000B47DD" w:rsidRDefault="00CA6982" w:rsidP="00CA6982">
            <w:pPr>
              <w:rPr>
                <w:rFonts w:ascii="Arial Black" w:hAnsi="Arial Black"/>
                <w:sz w:val="24"/>
                <w:szCs w:val="24"/>
              </w:rPr>
            </w:pPr>
            <w:r>
              <w:rPr>
                <w:rFonts w:ascii="Arial Black" w:hAnsi="Arial Black"/>
                <w:sz w:val="24"/>
                <w:szCs w:val="24"/>
              </w:rPr>
              <w:t>February</w:t>
            </w:r>
            <w:r w:rsidRPr="000B47DD">
              <w:rPr>
                <w:rFonts w:ascii="Arial Black" w:hAnsi="Arial Black"/>
                <w:sz w:val="24"/>
                <w:szCs w:val="24"/>
              </w:rPr>
              <w:t xml:space="preserve"> </w:t>
            </w:r>
            <w:r>
              <w:rPr>
                <w:rFonts w:ascii="Arial Black" w:hAnsi="Arial Black"/>
                <w:sz w:val="24"/>
                <w:szCs w:val="24"/>
              </w:rPr>
              <w:t>1</w:t>
            </w:r>
            <w:r w:rsidR="001E26E4">
              <w:rPr>
                <w:rFonts w:ascii="Arial Black" w:hAnsi="Arial Black"/>
                <w:sz w:val="24"/>
                <w:szCs w:val="24"/>
              </w:rPr>
              <w:t>8</w:t>
            </w:r>
            <w:r w:rsidRPr="000B47DD">
              <w:rPr>
                <w:rFonts w:ascii="Arial Black" w:hAnsi="Arial Black"/>
                <w:sz w:val="24"/>
                <w:szCs w:val="24"/>
                <w:vertAlign w:val="superscript"/>
              </w:rPr>
              <w:t>th</w:t>
            </w:r>
          </w:p>
        </w:tc>
        <w:tc>
          <w:tcPr>
            <w:tcW w:w="7488" w:type="dxa"/>
          </w:tcPr>
          <w:p w14:paraId="1DEDE326" w14:textId="11FE6E8A" w:rsidR="00A8411F" w:rsidRDefault="00A8411F" w:rsidP="00A8411F">
            <w:pPr>
              <w:rPr>
                <w:sz w:val="24"/>
                <w:szCs w:val="24"/>
              </w:rPr>
            </w:pPr>
            <w:r>
              <w:rPr>
                <w:i/>
                <w:sz w:val="24"/>
                <w:szCs w:val="24"/>
              </w:rPr>
              <w:t>- Jane Eyre</w:t>
            </w:r>
            <w:r w:rsidR="00D77C00">
              <w:rPr>
                <w:sz w:val="24"/>
                <w:szCs w:val="24"/>
              </w:rPr>
              <w:t>, part 2</w:t>
            </w:r>
          </w:p>
          <w:p w14:paraId="70505298" w14:textId="77777777" w:rsidR="00CA6982" w:rsidRPr="00BC5C30" w:rsidRDefault="00CA6982" w:rsidP="00317C03">
            <w:pPr>
              <w:rPr>
                <w:sz w:val="24"/>
                <w:szCs w:val="24"/>
              </w:rPr>
            </w:pPr>
          </w:p>
        </w:tc>
      </w:tr>
      <w:tr w:rsidR="00CA6982" w14:paraId="1D73CFC7" w14:textId="77777777" w:rsidTr="009B02ED">
        <w:trPr>
          <w:trHeight w:val="700"/>
        </w:trPr>
        <w:tc>
          <w:tcPr>
            <w:tcW w:w="2088" w:type="dxa"/>
          </w:tcPr>
          <w:p w14:paraId="6F88B641" w14:textId="77777777" w:rsidR="00CA6982" w:rsidRPr="000B47DD" w:rsidRDefault="00CA6982" w:rsidP="00CA6982">
            <w:pPr>
              <w:rPr>
                <w:rFonts w:ascii="Arial Black" w:hAnsi="Arial Black"/>
                <w:sz w:val="24"/>
                <w:szCs w:val="24"/>
              </w:rPr>
            </w:pPr>
            <w:r>
              <w:rPr>
                <w:rFonts w:ascii="Arial Black" w:hAnsi="Arial Black"/>
                <w:sz w:val="24"/>
                <w:szCs w:val="24"/>
              </w:rPr>
              <w:t>February 2</w:t>
            </w:r>
            <w:r w:rsidR="001E26E4">
              <w:rPr>
                <w:rFonts w:ascii="Arial Black" w:hAnsi="Arial Black"/>
                <w:sz w:val="24"/>
                <w:szCs w:val="24"/>
              </w:rPr>
              <w:t>2</w:t>
            </w:r>
            <w:r w:rsidR="001E26E4">
              <w:rPr>
                <w:rFonts w:ascii="Arial Black" w:hAnsi="Arial Black"/>
                <w:sz w:val="24"/>
                <w:szCs w:val="24"/>
                <w:vertAlign w:val="superscript"/>
              </w:rPr>
              <w:t>nd</w:t>
            </w:r>
            <w:r>
              <w:rPr>
                <w:rFonts w:ascii="Arial Black" w:hAnsi="Arial Black"/>
                <w:sz w:val="24"/>
                <w:szCs w:val="24"/>
              </w:rPr>
              <w:t xml:space="preserve"> </w:t>
            </w:r>
          </w:p>
        </w:tc>
        <w:tc>
          <w:tcPr>
            <w:tcW w:w="7488" w:type="dxa"/>
          </w:tcPr>
          <w:p w14:paraId="6A76FD31" w14:textId="73B63813" w:rsidR="00A8411F" w:rsidRDefault="00A8411F" w:rsidP="00CA6982">
            <w:pPr>
              <w:rPr>
                <w:color w:val="000000"/>
                <w:sz w:val="24"/>
                <w:szCs w:val="24"/>
              </w:rPr>
            </w:pPr>
            <w:r>
              <w:rPr>
                <w:color w:val="000000"/>
                <w:sz w:val="24"/>
                <w:szCs w:val="24"/>
              </w:rPr>
              <w:t xml:space="preserve">- </w:t>
            </w:r>
            <w:r w:rsidRPr="00A8411F">
              <w:rPr>
                <w:i/>
                <w:color w:val="000000"/>
                <w:sz w:val="24"/>
                <w:szCs w:val="24"/>
              </w:rPr>
              <w:t>Jane Eyre</w:t>
            </w:r>
            <w:r w:rsidR="00D77C00">
              <w:rPr>
                <w:color w:val="000000"/>
                <w:sz w:val="24"/>
                <w:szCs w:val="24"/>
              </w:rPr>
              <w:t>, part 3</w:t>
            </w:r>
          </w:p>
          <w:p w14:paraId="6AC4DD89" w14:textId="5595019F" w:rsidR="00CA6982" w:rsidRPr="00953D0D" w:rsidRDefault="00A8411F" w:rsidP="00CA6982">
            <w:pPr>
              <w:rPr>
                <w:color w:val="000000"/>
                <w:sz w:val="24"/>
                <w:szCs w:val="24"/>
              </w:rPr>
            </w:pPr>
            <w:r>
              <w:rPr>
                <w:color w:val="000000"/>
                <w:sz w:val="24"/>
                <w:szCs w:val="24"/>
              </w:rPr>
              <w:t xml:space="preserve">- </w:t>
            </w:r>
            <w:proofErr w:type="spellStart"/>
            <w:r>
              <w:rPr>
                <w:color w:val="000000"/>
                <w:sz w:val="24"/>
                <w:szCs w:val="24"/>
              </w:rPr>
              <w:t>Hofmeyr</w:t>
            </w:r>
            <w:proofErr w:type="spellEnd"/>
            <w:r>
              <w:rPr>
                <w:color w:val="000000"/>
                <w:sz w:val="24"/>
                <w:szCs w:val="24"/>
              </w:rPr>
              <w:t xml:space="preserve">, from </w:t>
            </w:r>
            <w:r w:rsidR="00263701" w:rsidRPr="00263701">
              <w:rPr>
                <w:i/>
                <w:color w:val="000000"/>
                <w:sz w:val="24"/>
                <w:szCs w:val="24"/>
              </w:rPr>
              <w:t>The Portable Bunyan</w:t>
            </w:r>
          </w:p>
        </w:tc>
      </w:tr>
      <w:tr w:rsidR="00CA6982" w14:paraId="51DAB306" w14:textId="77777777" w:rsidTr="009B02ED">
        <w:trPr>
          <w:trHeight w:val="700"/>
        </w:trPr>
        <w:tc>
          <w:tcPr>
            <w:tcW w:w="2088" w:type="dxa"/>
          </w:tcPr>
          <w:p w14:paraId="7EF6B445" w14:textId="77777777" w:rsidR="00CA6982" w:rsidRPr="000B47DD" w:rsidRDefault="00CA6982" w:rsidP="00CA6982">
            <w:pPr>
              <w:rPr>
                <w:rFonts w:ascii="Arial Black" w:hAnsi="Arial Black"/>
                <w:sz w:val="24"/>
                <w:szCs w:val="24"/>
              </w:rPr>
            </w:pPr>
            <w:r>
              <w:rPr>
                <w:rFonts w:ascii="Arial Black" w:hAnsi="Arial Black"/>
                <w:sz w:val="24"/>
                <w:szCs w:val="24"/>
              </w:rPr>
              <w:t>February 2</w:t>
            </w:r>
            <w:r w:rsidR="001E26E4">
              <w:rPr>
                <w:rFonts w:ascii="Arial Black" w:hAnsi="Arial Black"/>
                <w:sz w:val="24"/>
                <w:szCs w:val="24"/>
              </w:rPr>
              <w:t>5</w:t>
            </w:r>
            <w:r w:rsidR="001E26E4">
              <w:rPr>
                <w:rFonts w:ascii="Arial Black" w:hAnsi="Arial Black"/>
                <w:sz w:val="24"/>
                <w:szCs w:val="24"/>
                <w:vertAlign w:val="superscript"/>
              </w:rPr>
              <w:t>th</w:t>
            </w:r>
          </w:p>
        </w:tc>
        <w:tc>
          <w:tcPr>
            <w:tcW w:w="7488" w:type="dxa"/>
          </w:tcPr>
          <w:p w14:paraId="3719BCE4" w14:textId="30922D6F" w:rsidR="00263701" w:rsidRPr="00D77C00" w:rsidRDefault="00263701" w:rsidP="00263701">
            <w:pPr>
              <w:rPr>
                <w:b/>
                <w:sz w:val="24"/>
                <w:szCs w:val="24"/>
                <w:u w:val="single"/>
              </w:rPr>
            </w:pPr>
            <w:r w:rsidRPr="003737DB">
              <w:rPr>
                <w:b/>
                <w:sz w:val="24"/>
                <w:szCs w:val="24"/>
                <w:u w:val="single"/>
              </w:rPr>
              <w:t>Texts in Circulation</w:t>
            </w:r>
          </w:p>
          <w:p w14:paraId="72E5D0F7" w14:textId="77777777" w:rsidR="00D77C00" w:rsidRDefault="00D77C00" w:rsidP="00263701">
            <w:pPr>
              <w:rPr>
                <w:sz w:val="24"/>
                <w:szCs w:val="24"/>
              </w:rPr>
            </w:pPr>
          </w:p>
          <w:p w14:paraId="7C8E84E5" w14:textId="0CD05188" w:rsidR="00263701" w:rsidRPr="00263701" w:rsidRDefault="00263701" w:rsidP="00263701">
            <w:pPr>
              <w:rPr>
                <w:sz w:val="24"/>
                <w:szCs w:val="24"/>
              </w:rPr>
            </w:pPr>
            <w:r>
              <w:rPr>
                <w:sz w:val="24"/>
                <w:szCs w:val="24"/>
              </w:rPr>
              <w:t>- Gi</w:t>
            </w:r>
            <w:r w:rsidR="003737DB">
              <w:rPr>
                <w:sz w:val="24"/>
                <w:szCs w:val="24"/>
              </w:rPr>
              <w:t xml:space="preserve">bson, readings from </w:t>
            </w:r>
            <w:r w:rsidR="003737DB" w:rsidRPr="003737DB">
              <w:rPr>
                <w:i/>
                <w:sz w:val="24"/>
                <w:szCs w:val="24"/>
              </w:rPr>
              <w:t>Anglophone P</w:t>
            </w:r>
            <w:r w:rsidRPr="003737DB">
              <w:rPr>
                <w:i/>
                <w:sz w:val="24"/>
                <w:szCs w:val="24"/>
              </w:rPr>
              <w:t>oetry</w:t>
            </w:r>
            <w:r>
              <w:rPr>
                <w:sz w:val="24"/>
                <w:szCs w:val="24"/>
              </w:rPr>
              <w:t xml:space="preserve"> </w:t>
            </w:r>
          </w:p>
          <w:p w14:paraId="076F3F43" w14:textId="77777777" w:rsidR="00CA6982" w:rsidRPr="00953D0D" w:rsidRDefault="00CA6982" w:rsidP="00CA6982">
            <w:pPr>
              <w:rPr>
                <w:i/>
                <w:sz w:val="24"/>
                <w:szCs w:val="24"/>
              </w:rPr>
            </w:pPr>
          </w:p>
        </w:tc>
      </w:tr>
      <w:tr w:rsidR="00CA6982" w14:paraId="29E101DE" w14:textId="77777777" w:rsidTr="009B02ED">
        <w:trPr>
          <w:trHeight w:val="745"/>
        </w:trPr>
        <w:tc>
          <w:tcPr>
            <w:tcW w:w="2088" w:type="dxa"/>
          </w:tcPr>
          <w:p w14:paraId="4E12C42C" w14:textId="71704EDE" w:rsidR="00CA6982" w:rsidRPr="000B47DD" w:rsidRDefault="00CA6982" w:rsidP="00CA6982">
            <w:pPr>
              <w:rPr>
                <w:rFonts w:ascii="Arial Black" w:hAnsi="Arial Black"/>
                <w:sz w:val="24"/>
                <w:szCs w:val="24"/>
              </w:rPr>
            </w:pPr>
            <w:r>
              <w:rPr>
                <w:rFonts w:ascii="Arial Black" w:hAnsi="Arial Black"/>
                <w:sz w:val="24"/>
                <w:szCs w:val="24"/>
              </w:rPr>
              <w:t>February</w:t>
            </w:r>
            <w:r w:rsidRPr="000B47DD">
              <w:rPr>
                <w:rFonts w:ascii="Arial Black" w:hAnsi="Arial Black"/>
                <w:sz w:val="24"/>
                <w:szCs w:val="24"/>
              </w:rPr>
              <w:t xml:space="preserve"> </w:t>
            </w:r>
            <w:r>
              <w:rPr>
                <w:rFonts w:ascii="Arial Black" w:hAnsi="Arial Black"/>
                <w:sz w:val="24"/>
                <w:szCs w:val="24"/>
              </w:rPr>
              <w:t>2</w:t>
            </w:r>
            <w:r w:rsidR="001E26E4">
              <w:rPr>
                <w:rFonts w:ascii="Arial Black" w:hAnsi="Arial Black"/>
                <w:sz w:val="24"/>
                <w:szCs w:val="24"/>
              </w:rPr>
              <w:t>9</w:t>
            </w:r>
            <w:r w:rsidRPr="000B47DD">
              <w:rPr>
                <w:rFonts w:ascii="Arial Black" w:hAnsi="Arial Black"/>
                <w:sz w:val="24"/>
                <w:szCs w:val="24"/>
                <w:vertAlign w:val="superscript"/>
              </w:rPr>
              <w:t>th</w:t>
            </w:r>
          </w:p>
        </w:tc>
        <w:tc>
          <w:tcPr>
            <w:tcW w:w="7488" w:type="dxa"/>
          </w:tcPr>
          <w:p w14:paraId="45D0AAE2" w14:textId="77777777" w:rsidR="00766E60" w:rsidRDefault="003737DB" w:rsidP="00317C03">
            <w:pPr>
              <w:rPr>
                <w:rFonts w:eastAsiaTheme="minorEastAsia"/>
                <w:sz w:val="24"/>
                <w:szCs w:val="24"/>
              </w:rPr>
            </w:pPr>
            <w:r>
              <w:rPr>
                <w:rFonts w:eastAsiaTheme="minorEastAsia"/>
                <w:sz w:val="24"/>
                <w:szCs w:val="24"/>
              </w:rPr>
              <w:t xml:space="preserve">- Joshi, readings from </w:t>
            </w:r>
            <w:r w:rsidRPr="003737DB">
              <w:rPr>
                <w:rFonts w:eastAsiaTheme="minorEastAsia"/>
                <w:i/>
                <w:sz w:val="24"/>
                <w:szCs w:val="24"/>
              </w:rPr>
              <w:t>Another Country</w:t>
            </w:r>
          </w:p>
          <w:p w14:paraId="29023518" w14:textId="77777777" w:rsidR="003737DB" w:rsidRDefault="003737DB" w:rsidP="00317C03">
            <w:pPr>
              <w:rPr>
                <w:rFonts w:eastAsiaTheme="minorEastAsia"/>
                <w:i/>
                <w:sz w:val="24"/>
                <w:szCs w:val="24"/>
              </w:rPr>
            </w:pPr>
            <w:r>
              <w:rPr>
                <w:rFonts w:eastAsiaTheme="minorEastAsia"/>
                <w:sz w:val="24"/>
                <w:szCs w:val="24"/>
              </w:rPr>
              <w:t xml:space="preserve">- </w:t>
            </w:r>
            <w:proofErr w:type="spellStart"/>
            <w:r>
              <w:rPr>
                <w:rFonts w:eastAsiaTheme="minorEastAsia"/>
                <w:sz w:val="24"/>
                <w:szCs w:val="24"/>
              </w:rPr>
              <w:t>Hofmeyr</w:t>
            </w:r>
            <w:proofErr w:type="spellEnd"/>
            <w:r>
              <w:rPr>
                <w:rFonts w:eastAsiaTheme="minorEastAsia"/>
                <w:sz w:val="24"/>
                <w:szCs w:val="24"/>
              </w:rPr>
              <w:t xml:space="preserve"> and Burton, readings from </w:t>
            </w:r>
            <w:r w:rsidRPr="003737DB">
              <w:rPr>
                <w:rFonts w:eastAsiaTheme="minorEastAsia"/>
                <w:i/>
                <w:sz w:val="24"/>
                <w:szCs w:val="24"/>
              </w:rPr>
              <w:t>Ten Books that Shaped the British Empire</w:t>
            </w:r>
          </w:p>
          <w:p w14:paraId="3A1DF231" w14:textId="1C88BCCC" w:rsidR="009D193F" w:rsidRPr="00492873" w:rsidRDefault="009D193F" w:rsidP="00317C03">
            <w:pPr>
              <w:rPr>
                <w:rFonts w:eastAsiaTheme="minorEastAsia"/>
                <w:sz w:val="24"/>
                <w:szCs w:val="24"/>
              </w:rPr>
            </w:pPr>
          </w:p>
        </w:tc>
      </w:tr>
      <w:tr w:rsidR="00CA6982" w14:paraId="5195C621" w14:textId="77777777" w:rsidTr="009B02ED">
        <w:trPr>
          <w:trHeight w:val="718"/>
        </w:trPr>
        <w:tc>
          <w:tcPr>
            <w:tcW w:w="2088" w:type="dxa"/>
          </w:tcPr>
          <w:p w14:paraId="381160BD" w14:textId="71386BB4" w:rsidR="00CA6982" w:rsidRPr="000B47DD" w:rsidRDefault="00CA6982" w:rsidP="00CA6982">
            <w:pPr>
              <w:rPr>
                <w:rFonts w:ascii="Arial Black" w:hAnsi="Arial Black"/>
                <w:sz w:val="24"/>
                <w:szCs w:val="24"/>
              </w:rPr>
            </w:pPr>
            <w:r>
              <w:rPr>
                <w:rFonts w:ascii="Arial Black" w:hAnsi="Arial Black"/>
                <w:sz w:val="24"/>
                <w:szCs w:val="24"/>
              </w:rPr>
              <w:t xml:space="preserve">March </w:t>
            </w:r>
            <w:r w:rsidR="001E26E4">
              <w:rPr>
                <w:rFonts w:ascii="Arial Black" w:hAnsi="Arial Black"/>
                <w:sz w:val="24"/>
                <w:szCs w:val="24"/>
              </w:rPr>
              <w:t>3</w:t>
            </w:r>
            <w:r w:rsidR="001E26E4">
              <w:rPr>
                <w:rFonts w:ascii="Arial Black" w:hAnsi="Arial Black"/>
                <w:sz w:val="24"/>
                <w:szCs w:val="24"/>
                <w:vertAlign w:val="superscript"/>
              </w:rPr>
              <w:t>rd</w:t>
            </w:r>
          </w:p>
        </w:tc>
        <w:tc>
          <w:tcPr>
            <w:tcW w:w="7488" w:type="dxa"/>
          </w:tcPr>
          <w:p w14:paraId="6D1135DC" w14:textId="01DB1277" w:rsidR="005D5FBF" w:rsidRDefault="003737DB" w:rsidP="00317C03">
            <w:pPr>
              <w:rPr>
                <w:sz w:val="24"/>
                <w:szCs w:val="24"/>
              </w:rPr>
            </w:pPr>
            <w:r>
              <w:rPr>
                <w:i/>
                <w:sz w:val="24"/>
                <w:szCs w:val="24"/>
              </w:rPr>
              <w:softHyphen/>
            </w:r>
            <w:r>
              <w:rPr>
                <w:sz w:val="24"/>
                <w:szCs w:val="24"/>
              </w:rPr>
              <w:t>Imperial periodicals</w:t>
            </w:r>
          </w:p>
          <w:p w14:paraId="54BB9536" w14:textId="77777777" w:rsidR="00192A38" w:rsidRDefault="00192A38" w:rsidP="00317C03">
            <w:pPr>
              <w:rPr>
                <w:rFonts w:eastAsiaTheme="minorEastAsia"/>
                <w:i/>
                <w:sz w:val="24"/>
                <w:szCs w:val="24"/>
              </w:rPr>
            </w:pPr>
            <w:r>
              <w:rPr>
                <w:rFonts w:eastAsiaTheme="minorEastAsia"/>
                <w:sz w:val="24"/>
                <w:szCs w:val="24"/>
              </w:rPr>
              <w:t xml:space="preserve">- </w:t>
            </w:r>
            <w:proofErr w:type="spellStart"/>
            <w:r>
              <w:rPr>
                <w:rFonts w:eastAsiaTheme="minorEastAsia"/>
                <w:sz w:val="24"/>
                <w:szCs w:val="24"/>
              </w:rPr>
              <w:t>Hofmeyr</w:t>
            </w:r>
            <w:proofErr w:type="spellEnd"/>
            <w:r>
              <w:rPr>
                <w:rFonts w:eastAsiaTheme="minorEastAsia"/>
                <w:sz w:val="24"/>
                <w:szCs w:val="24"/>
              </w:rPr>
              <w:t xml:space="preserve"> and Burton, readings from </w:t>
            </w:r>
            <w:r w:rsidRPr="003737DB">
              <w:rPr>
                <w:rFonts w:eastAsiaTheme="minorEastAsia"/>
                <w:i/>
                <w:sz w:val="24"/>
                <w:szCs w:val="24"/>
              </w:rPr>
              <w:t>Ten Books that Shaped the British Empire</w:t>
            </w:r>
          </w:p>
          <w:p w14:paraId="171D1405" w14:textId="4C60170D" w:rsidR="009D193F" w:rsidRPr="003737DB" w:rsidRDefault="009D193F" w:rsidP="00317C03">
            <w:pPr>
              <w:rPr>
                <w:sz w:val="24"/>
                <w:szCs w:val="24"/>
              </w:rPr>
            </w:pPr>
          </w:p>
        </w:tc>
      </w:tr>
      <w:tr w:rsidR="00CA6982" w14:paraId="2F9792F0" w14:textId="77777777" w:rsidTr="009B02ED">
        <w:trPr>
          <w:trHeight w:val="790"/>
        </w:trPr>
        <w:tc>
          <w:tcPr>
            <w:tcW w:w="2088" w:type="dxa"/>
          </w:tcPr>
          <w:p w14:paraId="79DEB04F" w14:textId="77777777"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w:t>
            </w:r>
            <w:r w:rsidR="001E26E4">
              <w:rPr>
                <w:rFonts w:ascii="Arial Black" w:hAnsi="Arial Black"/>
                <w:sz w:val="24"/>
                <w:szCs w:val="24"/>
              </w:rPr>
              <w:t>7</w:t>
            </w:r>
            <w:r w:rsidRPr="000B47DD">
              <w:rPr>
                <w:rFonts w:ascii="Arial Black" w:hAnsi="Arial Black"/>
                <w:sz w:val="24"/>
                <w:szCs w:val="24"/>
                <w:vertAlign w:val="superscript"/>
              </w:rPr>
              <w:t>th</w:t>
            </w:r>
          </w:p>
        </w:tc>
        <w:tc>
          <w:tcPr>
            <w:tcW w:w="7488" w:type="dxa"/>
          </w:tcPr>
          <w:p w14:paraId="0C96A532" w14:textId="77777777" w:rsidR="00CA6982" w:rsidRDefault="003737DB" w:rsidP="00317C03">
            <w:pPr>
              <w:rPr>
                <w:sz w:val="24"/>
                <w:szCs w:val="24"/>
              </w:rPr>
            </w:pPr>
            <w:r>
              <w:rPr>
                <w:sz w:val="24"/>
                <w:szCs w:val="24"/>
              </w:rPr>
              <w:t>Anti-colonial perio</w:t>
            </w:r>
            <w:r w:rsidR="00192A38">
              <w:rPr>
                <w:sz w:val="24"/>
                <w:szCs w:val="24"/>
              </w:rPr>
              <w:t>di</w:t>
            </w:r>
            <w:r>
              <w:rPr>
                <w:sz w:val="24"/>
                <w:szCs w:val="24"/>
              </w:rPr>
              <w:t>cals</w:t>
            </w:r>
          </w:p>
          <w:p w14:paraId="0923704B" w14:textId="6F46FB11" w:rsidR="00192A38" w:rsidRPr="00BC5C30" w:rsidRDefault="00192A38" w:rsidP="00317C03">
            <w:pPr>
              <w:rPr>
                <w:sz w:val="24"/>
                <w:szCs w:val="24"/>
              </w:rPr>
            </w:pPr>
            <w:r>
              <w:rPr>
                <w:sz w:val="24"/>
                <w:szCs w:val="24"/>
              </w:rPr>
              <w:t xml:space="preserve">- </w:t>
            </w:r>
            <w:proofErr w:type="spellStart"/>
            <w:r>
              <w:rPr>
                <w:sz w:val="24"/>
                <w:szCs w:val="24"/>
              </w:rPr>
              <w:t>Hofmeyr</w:t>
            </w:r>
            <w:proofErr w:type="spellEnd"/>
            <w:r>
              <w:rPr>
                <w:sz w:val="24"/>
                <w:szCs w:val="24"/>
              </w:rPr>
              <w:t xml:space="preserve">, </w:t>
            </w:r>
            <w:r w:rsidRPr="00192A38">
              <w:rPr>
                <w:i/>
                <w:sz w:val="24"/>
                <w:szCs w:val="24"/>
              </w:rPr>
              <w:t>Gandhi’s Printing Press</w:t>
            </w:r>
          </w:p>
        </w:tc>
      </w:tr>
      <w:tr w:rsidR="0019300C" w14:paraId="275A2C97" w14:textId="77777777" w:rsidTr="009B02ED">
        <w:trPr>
          <w:trHeight w:val="700"/>
        </w:trPr>
        <w:tc>
          <w:tcPr>
            <w:tcW w:w="2088" w:type="dxa"/>
          </w:tcPr>
          <w:p w14:paraId="59B4CF57" w14:textId="2AA91D18" w:rsidR="0019300C" w:rsidRDefault="0019300C" w:rsidP="00CA6982">
            <w:pPr>
              <w:rPr>
                <w:rFonts w:ascii="Arial Black" w:hAnsi="Arial Black"/>
              </w:rPr>
            </w:pPr>
            <w:r>
              <w:rPr>
                <w:rFonts w:ascii="Arial Black" w:hAnsi="Arial Black"/>
              </w:rPr>
              <w:t>****March 9th*****</w:t>
            </w:r>
          </w:p>
        </w:tc>
        <w:tc>
          <w:tcPr>
            <w:tcW w:w="7488" w:type="dxa"/>
          </w:tcPr>
          <w:p w14:paraId="25CEB70D" w14:textId="77777777" w:rsidR="004021A0" w:rsidRDefault="0019300C" w:rsidP="00317C03">
            <w:pPr>
              <w:rPr>
                <w:rFonts w:eastAsiaTheme="minorEastAsia"/>
                <w:bCs/>
                <w:sz w:val="24"/>
                <w:szCs w:val="24"/>
              </w:rPr>
            </w:pPr>
            <w:r w:rsidRPr="0019300C">
              <w:rPr>
                <w:rFonts w:eastAsiaTheme="minorEastAsia"/>
                <w:bCs/>
                <w:sz w:val="24"/>
                <w:szCs w:val="24"/>
              </w:rPr>
              <w:t>1-3 pm</w:t>
            </w:r>
          </w:p>
          <w:p w14:paraId="0883121A" w14:textId="065134FC" w:rsidR="0019300C" w:rsidRPr="004021A0" w:rsidRDefault="0019300C" w:rsidP="00317C03">
            <w:pPr>
              <w:rPr>
                <w:rFonts w:eastAsiaTheme="minorEastAsia"/>
                <w:bCs/>
                <w:sz w:val="24"/>
                <w:szCs w:val="24"/>
              </w:rPr>
            </w:pPr>
            <w:r w:rsidRPr="0019300C">
              <w:rPr>
                <w:rFonts w:eastAsiaTheme="minorEastAsia"/>
                <w:bCs/>
                <w:sz w:val="24"/>
                <w:szCs w:val="24"/>
              </w:rPr>
              <w:t xml:space="preserve">Field Trip to </w:t>
            </w:r>
            <w:proofErr w:type="spellStart"/>
            <w:r w:rsidRPr="0019300C">
              <w:rPr>
                <w:rFonts w:eastAsiaTheme="minorEastAsia"/>
                <w:bCs/>
                <w:sz w:val="24"/>
                <w:szCs w:val="24"/>
              </w:rPr>
              <w:t>Fales</w:t>
            </w:r>
            <w:proofErr w:type="spellEnd"/>
            <w:r w:rsidRPr="0019300C">
              <w:rPr>
                <w:rFonts w:eastAsiaTheme="minorEastAsia"/>
                <w:bCs/>
                <w:sz w:val="24"/>
                <w:szCs w:val="24"/>
              </w:rPr>
              <w:t xml:space="preserve"> Rare Book Collection at </w:t>
            </w:r>
            <w:proofErr w:type="spellStart"/>
            <w:r w:rsidRPr="0019300C">
              <w:rPr>
                <w:rFonts w:eastAsiaTheme="minorEastAsia"/>
                <w:bCs/>
                <w:sz w:val="24"/>
                <w:szCs w:val="24"/>
              </w:rPr>
              <w:t>Bobst</w:t>
            </w:r>
            <w:proofErr w:type="spellEnd"/>
            <w:r w:rsidRPr="0019300C">
              <w:rPr>
                <w:rFonts w:eastAsiaTheme="minorEastAsia"/>
                <w:bCs/>
                <w:sz w:val="24"/>
                <w:szCs w:val="24"/>
              </w:rPr>
              <w:t xml:space="preserve"> Library, NYU</w:t>
            </w:r>
          </w:p>
        </w:tc>
      </w:tr>
      <w:tr w:rsidR="00CA6982" w14:paraId="796DCDC2" w14:textId="77777777" w:rsidTr="009B02ED">
        <w:trPr>
          <w:trHeight w:val="700"/>
        </w:trPr>
        <w:tc>
          <w:tcPr>
            <w:tcW w:w="2088" w:type="dxa"/>
          </w:tcPr>
          <w:p w14:paraId="64ECC2AC" w14:textId="47DA9E93"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w:t>
            </w:r>
            <w:r w:rsidR="001E26E4">
              <w:rPr>
                <w:rFonts w:ascii="Arial Black" w:hAnsi="Arial Black"/>
                <w:sz w:val="24"/>
                <w:szCs w:val="24"/>
              </w:rPr>
              <w:t>10</w:t>
            </w:r>
            <w:r w:rsidRPr="000B47DD">
              <w:rPr>
                <w:rFonts w:ascii="Arial Black" w:hAnsi="Arial Black"/>
                <w:sz w:val="24"/>
                <w:szCs w:val="24"/>
                <w:vertAlign w:val="superscript"/>
              </w:rPr>
              <w:t>th</w:t>
            </w:r>
          </w:p>
        </w:tc>
        <w:tc>
          <w:tcPr>
            <w:tcW w:w="7488" w:type="dxa"/>
          </w:tcPr>
          <w:p w14:paraId="74018590" w14:textId="111AC007" w:rsidR="0019300C" w:rsidRDefault="00192A38" w:rsidP="00317C03">
            <w:pPr>
              <w:rPr>
                <w:rFonts w:eastAsiaTheme="minorEastAsia"/>
                <w:bCs/>
                <w:sz w:val="24"/>
                <w:szCs w:val="24"/>
              </w:rPr>
            </w:pPr>
            <w:r>
              <w:rPr>
                <w:rFonts w:eastAsiaTheme="minorEastAsia"/>
                <w:bCs/>
                <w:sz w:val="24"/>
                <w:szCs w:val="24"/>
              </w:rPr>
              <w:t>Field trip discussion</w:t>
            </w:r>
          </w:p>
          <w:p w14:paraId="1C011802" w14:textId="4A4581F7" w:rsidR="00CA6982" w:rsidRPr="0019300C" w:rsidRDefault="00192A38" w:rsidP="0019300C">
            <w:pPr>
              <w:tabs>
                <w:tab w:val="left" w:pos="2107"/>
              </w:tabs>
              <w:rPr>
                <w:rFonts w:eastAsiaTheme="minorEastAsia"/>
                <w:sz w:val="24"/>
                <w:szCs w:val="24"/>
              </w:rPr>
            </w:pPr>
            <w:r>
              <w:rPr>
                <w:rFonts w:eastAsiaTheme="minorEastAsia"/>
                <w:sz w:val="24"/>
                <w:szCs w:val="24"/>
              </w:rPr>
              <w:t>Rough draft workshop</w:t>
            </w:r>
            <w:r w:rsidR="0019300C">
              <w:rPr>
                <w:rFonts w:eastAsiaTheme="minorEastAsia"/>
                <w:sz w:val="24"/>
                <w:szCs w:val="24"/>
              </w:rPr>
              <w:tab/>
            </w:r>
          </w:p>
        </w:tc>
      </w:tr>
      <w:tr w:rsidR="00192A38" w14:paraId="4C7FF133" w14:textId="77777777" w:rsidTr="009B02ED">
        <w:trPr>
          <w:trHeight w:val="520"/>
        </w:trPr>
        <w:tc>
          <w:tcPr>
            <w:tcW w:w="2088" w:type="dxa"/>
          </w:tcPr>
          <w:p w14:paraId="2B6BC8F9" w14:textId="63551CBF" w:rsidR="00192A38" w:rsidRDefault="00192A38" w:rsidP="00D77C00">
            <w:pPr>
              <w:ind w:left="810"/>
              <w:rPr>
                <w:rFonts w:ascii="Arial Black" w:hAnsi="Arial Black"/>
              </w:rPr>
            </w:pPr>
            <w:r>
              <w:rPr>
                <w:rFonts w:ascii="Arial Black" w:hAnsi="Arial Black"/>
              </w:rPr>
              <w:t>March 13th</w:t>
            </w:r>
          </w:p>
        </w:tc>
        <w:tc>
          <w:tcPr>
            <w:tcW w:w="7488" w:type="dxa"/>
          </w:tcPr>
          <w:p w14:paraId="6109B55F" w14:textId="533CC8D1" w:rsidR="00192A38" w:rsidRPr="00192A38" w:rsidRDefault="00192A38" w:rsidP="00317C03">
            <w:pPr>
              <w:rPr>
                <w:rFonts w:eastAsiaTheme="minorEastAsia"/>
                <w:b/>
                <w:color w:val="242422"/>
                <w:sz w:val="24"/>
                <w:szCs w:val="24"/>
              </w:rPr>
            </w:pPr>
            <w:r w:rsidRPr="00192A38">
              <w:rPr>
                <w:rFonts w:eastAsiaTheme="minorEastAsia"/>
                <w:b/>
                <w:color w:val="242422"/>
                <w:sz w:val="24"/>
                <w:szCs w:val="24"/>
              </w:rPr>
              <w:t>Paper 1 DUE</w:t>
            </w:r>
          </w:p>
        </w:tc>
      </w:tr>
      <w:tr w:rsidR="00CA6982" w14:paraId="0C9925CB" w14:textId="77777777" w:rsidTr="009B02ED">
        <w:trPr>
          <w:trHeight w:val="520"/>
        </w:trPr>
        <w:tc>
          <w:tcPr>
            <w:tcW w:w="2088" w:type="dxa"/>
          </w:tcPr>
          <w:p w14:paraId="047B93C6" w14:textId="77777777"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1</w:t>
            </w:r>
            <w:r w:rsidR="001F1964">
              <w:rPr>
                <w:rFonts w:ascii="Arial Black" w:hAnsi="Arial Black"/>
                <w:sz w:val="24"/>
                <w:szCs w:val="24"/>
              </w:rPr>
              <w:t>4</w:t>
            </w:r>
            <w:r w:rsidRPr="000B47DD">
              <w:rPr>
                <w:rFonts w:ascii="Arial Black" w:hAnsi="Arial Black"/>
                <w:sz w:val="24"/>
                <w:szCs w:val="24"/>
                <w:vertAlign w:val="superscript"/>
              </w:rPr>
              <w:t>th</w:t>
            </w:r>
          </w:p>
        </w:tc>
        <w:tc>
          <w:tcPr>
            <w:tcW w:w="7488" w:type="dxa"/>
          </w:tcPr>
          <w:p w14:paraId="1BAC7ADF" w14:textId="77777777" w:rsidR="00CA6982" w:rsidRPr="009D193F" w:rsidRDefault="00D77C00" w:rsidP="00317C03">
            <w:pPr>
              <w:rPr>
                <w:rFonts w:eastAsiaTheme="minorEastAsia"/>
                <w:b/>
                <w:color w:val="242422"/>
                <w:sz w:val="24"/>
                <w:szCs w:val="24"/>
                <w:u w:val="single"/>
              </w:rPr>
            </w:pPr>
            <w:r w:rsidRPr="009D193F">
              <w:rPr>
                <w:rFonts w:eastAsiaTheme="minorEastAsia"/>
                <w:b/>
                <w:color w:val="242422"/>
                <w:sz w:val="24"/>
                <w:szCs w:val="24"/>
                <w:u w:val="single"/>
              </w:rPr>
              <w:t>Empire and Visual Culture</w:t>
            </w:r>
          </w:p>
          <w:p w14:paraId="758E852B" w14:textId="77777777" w:rsidR="00D77C00" w:rsidRDefault="00D77C00" w:rsidP="00317C03">
            <w:pPr>
              <w:rPr>
                <w:rFonts w:eastAsiaTheme="minorEastAsia"/>
                <w:color w:val="242422"/>
                <w:sz w:val="24"/>
                <w:szCs w:val="24"/>
              </w:rPr>
            </w:pPr>
          </w:p>
          <w:p w14:paraId="778E06FE" w14:textId="453481FF" w:rsidR="009421F0" w:rsidRDefault="009421F0" w:rsidP="00317C03">
            <w:pPr>
              <w:rPr>
                <w:rFonts w:eastAsiaTheme="minorEastAsia"/>
                <w:color w:val="242422"/>
                <w:sz w:val="24"/>
                <w:szCs w:val="24"/>
              </w:rPr>
            </w:pPr>
            <w:r>
              <w:rPr>
                <w:rFonts w:eastAsiaTheme="minorEastAsia"/>
                <w:color w:val="242422"/>
                <w:sz w:val="24"/>
                <w:szCs w:val="24"/>
              </w:rPr>
              <w:t>Postcards, panoramas, ads</w:t>
            </w:r>
          </w:p>
          <w:p w14:paraId="55F207B5" w14:textId="13E5F253" w:rsidR="00CC170A" w:rsidRDefault="009421F0" w:rsidP="00317C03">
            <w:pPr>
              <w:rPr>
                <w:rFonts w:eastAsiaTheme="minorEastAsia"/>
                <w:color w:val="242422"/>
                <w:sz w:val="24"/>
                <w:szCs w:val="24"/>
              </w:rPr>
            </w:pPr>
            <w:r>
              <w:rPr>
                <w:rFonts w:eastAsiaTheme="minorEastAsia"/>
                <w:color w:val="242422"/>
                <w:sz w:val="24"/>
                <w:szCs w:val="24"/>
              </w:rPr>
              <w:t xml:space="preserve">- McClintock, from </w:t>
            </w:r>
            <w:r w:rsidRPr="009421F0">
              <w:rPr>
                <w:rFonts w:eastAsiaTheme="minorEastAsia"/>
                <w:i/>
                <w:color w:val="242422"/>
                <w:sz w:val="24"/>
                <w:szCs w:val="24"/>
              </w:rPr>
              <w:t>Imperial Leather</w:t>
            </w:r>
          </w:p>
          <w:p w14:paraId="017CF7B4" w14:textId="77777777" w:rsidR="009421F0" w:rsidRPr="00122ADE" w:rsidRDefault="009421F0" w:rsidP="00317C03">
            <w:pPr>
              <w:rPr>
                <w:rFonts w:eastAsiaTheme="minorEastAsia"/>
                <w:color w:val="242422"/>
                <w:sz w:val="24"/>
                <w:szCs w:val="24"/>
              </w:rPr>
            </w:pPr>
          </w:p>
          <w:p w14:paraId="337E3A8E" w14:textId="2F619378" w:rsidR="00257A5A" w:rsidRPr="005357B8" w:rsidRDefault="00257A5A" w:rsidP="00317C03">
            <w:pPr>
              <w:rPr>
                <w:rFonts w:eastAsiaTheme="minorEastAsia"/>
                <w:color w:val="242422"/>
                <w:sz w:val="24"/>
                <w:szCs w:val="24"/>
              </w:rPr>
            </w:pPr>
          </w:p>
        </w:tc>
      </w:tr>
      <w:tr w:rsidR="00CA6982" w14:paraId="6BEE5FD3" w14:textId="77777777" w:rsidTr="009B02ED">
        <w:trPr>
          <w:trHeight w:val="520"/>
        </w:trPr>
        <w:tc>
          <w:tcPr>
            <w:tcW w:w="2088" w:type="dxa"/>
          </w:tcPr>
          <w:p w14:paraId="6A4B85CE" w14:textId="3237708F"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1</w:t>
            </w:r>
            <w:r w:rsidR="001F1964">
              <w:rPr>
                <w:rFonts w:ascii="Arial Black" w:hAnsi="Arial Black"/>
                <w:sz w:val="24"/>
                <w:szCs w:val="24"/>
              </w:rPr>
              <w:t>7</w:t>
            </w:r>
            <w:r w:rsidRPr="000B47DD">
              <w:rPr>
                <w:rFonts w:ascii="Arial Black" w:hAnsi="Arial Black"/>
                <w:sz w:val="24"/>
                <w:szCs w:val="24"/>
                <w:vertAlign w:val="superscript"/>
              </w:rPr>
              <w:t>th</w:t>
            </w:r>
          </w:p>
        </w:tc>
        <w:tc>
          <w:tcPr>
            <w:tcW w:w="7488" w:type="dxa"/>
          </w:tcPr>
          <w:p w14:paraId="0A6BFDBD" w14:textId="77777777" w:rsidR="009421F0" w:rsidRDefault="009421F0" w:rsidP="009421F0">
            <w:pPr>
              <w:rPr>
                <w:rFonts w:eastAsiaTheme="minorEastAsia"/>
                <w:color w:val="242422"/>
                <w:sz w:val="24"/>
                <w:szCs w:val="24"/>
              </w:rPr>
            </w:pPr>
          </w:p>
          <w:p w14:paraId="6BF1F6ED" w14:textId="3C9AD5F0" w:rsidR="009421F0" w:rsidRDefault="009421F0" w:rsidP="009421F0">
            <w:pPr>
              <w:rPr>
                <w:rFonts w:eastAsiaTheme="minorEastAsia"/>
                <w:color w:val="242422"/>
                <w:sz w:val="24"/>
                <w:szCs w:val="24"/>
              </w:rPr>
            </w:pPr>
            <w:r>
              <w:rPr>
                <w:rFonts w:eastAsiaTheme="minorEastAsia"/>
                <w:color w:val="242422"/>
                <w:sz w:val="24"/>
                <w:szCs w:val="24"/>
              </w:rPr>
              <w:t>Painting</w:t>
            </w:r>
          </w:p>
          <w:p w14:paraId="14E5C1E6" w14:textId="77777777" w:rsidR="009421F0" w:rsidRDefault="009421F0" w:rsidP="009421F0">
            <w:pPr>
              <w:rPr>
                <w:rFonts w:eastAsiaTheme="minorEastAsia"/>
                <w:i/>
                <w:color w:val="242422"/>
                <w:sz w:val="24"/>
                <w:szCs w:val="24"/>
              </w:rPr>
            </w:pPr>
            <w:r>
              <w:rPr>
                <w:rFonts w:eastAsiaTheme="minorEastAsia"/>
                <w:color w:val="242422"/>
                <w:sz w:val="24"/>
                <w:szCs w:val="24"/>
              </w:rPr>
              <w:t xml:space="preserve">- Borer, from </w:t>
            </w:r>
            <w:r w:rsidRPr="00122ADE">
              <w:rPr>
                <w:rFonts w:eastAsiaTheme="minorEastAsia"/>
                <w:i/>
                <w:color w:val="242422"/>
                <w:sz w:val="24"/>
                <w:szCs w:val="24"/>
              </w:rPr>
              <w:t>Orientalism and Visual Culture</w:t>
            </w:r>
          </w:p>
          <w:p w14:paraId="4D4C4196" w14:textId="77777777" w:rsidR="009421F0" w:rsidRDefault="009421F0" w:rsidP="009421F0">
            <w:pPr>
              <w:rPr>
                <w:rFonts w:eastAsiaTheme="minorEastAsia"/>
                <w:i/>
                <w:color w:val="242422"/>
                <w:sz w:val="24"/>
                <w:szCs w:val="24"/>
              </w:rPr>
            </w:pPr>
            <w:r>
              <w:rPr>
                <w:rFonts w:eastAsiaTheme="minorEastAsia"/>
                <w:color w:val="242422"/>
                <w:sz w:val="24"/>
                <w:szCs w:val="24"/>
              </w:rPr>
              <w:t xml:space="preserve">- </w:t>
            </w:r>
            <w:proofErr w:type="spellStart"/>
            <w:r>
              <w:rPr>
                <w:rFonts w:eastAsiaTheme="minorEastAsia"/>
                <w:color w:val="242422"/>
                <w:sz w:val="24"/>
                <w:szCs w:val="24"/>
              </w:rPr>
              <w:t>Yeazell</w:t>
            </w:r>
            <w:proofErr w:type="spellEnd"/>
            <w:r>
              <w:rPr>
                <w:rFonts w:eastAsiaTheme="minorEastAsia"/>
                <w:color w:val="242422"/>
                <w:sz w:val="24"/>
                <w:szCs w:val="24"/>
              </w:rPr>
              <w:t xml:space="preserve">, from </w:t>
            </w:r>
            <w:r w:rsidRPr="00257A5A">
              <w:rPr>
                <w:rFonts w:eastAsiaTheme="minorEastAsia"/>
                <w:i/>
                <w:color w:val="242422"/>
                <w:sz w:val="24"/>
                <w:szCs w:val="24"/>
              </w:rPr>
              <w:t>Harems of the Mind</w:t>
            </w:r>
          </w:p>
          <w:p w14:paraId="491A329C" w14:textId="77777777" w:rsidR="00CC170A" w:rsidRDefault="00CC170A" w:rsidP="001F1964">
            <w:pPr>
              <w:rPr>
                <w:rFonts w:eastAsiaTheme="minorEastAsia"/>
                <w:color w:val="242422"/>
                <w:sz w:val="24"/>
                <w:szCs w:val="24"/>
              </w:rPr>
            </w:pPr>
          </w:p>
          <w:p w14:paraId="6E591E5A" w14:textId="639C7347" w:rsidR="00CC170A" w:rsidRPr="00CC170A" w:rsidRDefault="00CC170A" w:rsidP="009421F0">
            <w:pPr>
              <w:rPr>
                <w:b/>
                <w:sz w:val="24"/>
                <w:szCs w:val="24"/>
              </w:rPr>
            </w:pPr>
          </w:p>
        </w:tc>
      </w:tr>
      <w:tr w:rsidR="00CA6982" w14:paraId="58B5334F" w14:textId="77777777" w:rsidTr="009B02ED">
        <w:trPr>
          <w:trHeight w:val="610"/>
        </w:trPr>
        <w:tc>
          <w:tcPr>
            <w:tcW w:w="2088" w:type="dxa"/>
          </w:tcPr>
          <w:p w14:paraId="32DF08AE" w14:textId="76B60174"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w:t>
            </w:r>
            <w:r w:rsidR="008F77E4">
              <w:rPr>
                <w:rFonts w:ascii="Arial Black" w:hAnsi="Arial Black"/>
                <w:sz w:val="24"/>
                <w:szCs w:val="24"/>
              </w:rPr>
              <w:t>2</w:t>
            </w:r>
            <w:r>
              <w:rPr>
                <w:rFonts w:ascii="Arial Black" w:hAnsi="Arial Black"/>
                <w:sz w:val="24"/>
                <w:szCs w:val="24"/>
              </w:rPr>
              <w:t>1</w:t>
            </w:r>
            <w:r w:rsidR="008F77E4">
              <w:rPr>
                <w:rFonts w:ascii="Arial Black" w:hAnsi="Arial Black"/>
                <w:sz w:val="24"/>
                <w:szCs w:val="24"/>
                <w:vertAlign w:val="superscript"/>
              </w:rPr>
              <w:t>st</w:t>
            </w:r>
          </w:p>
        </w:tc>
        <w:tc>
          <w:tcPr>
            <w:tcW w:w="7488" w:type="dxa"/>
          </w:tcPr>
          <w:p w14:paraId="1B0E2B23" w14:textId="77777777" w:rsidR="009421F0" w:rsidRDefault="009421F0" w:rsidP="009421F0">
            <w:pPr>
              <w:rPr>
                <w:rFonts w:eastAsiaTheme="minorEastAsia"/>
                <w:color w:val="242422"/>
                <w:sz w:val="24"/>
                <w:szCs w:val="24"/>
              </w:rPr>
            </w:pPr>
          </w:p>
          <w:p w14:paraId="0999941E" w14:textId="63D3F16D" w:rsidR="009421F0" w:rsidRDefault="009421F0" w:rsidP="009421F0">
            <w:pPr>
              <w:rPr>
                <w:rFonts w:eastAsiaTheme="minorEastAsia"/>
                <w:color w:val="242422"/>
                <w:sz w:val="24"/>
                <w:szCs w:val="24"/>
              </w:rPr>
            </w:pPr>
            <w:r>
              <w:rPr>
                <w:rFonts w:eastAsiaTheme="minorEastAsia"/>
                <w:color w:val="242422"/>
                <w:sz w:val="24"/>
                <w:szCs w:val="24"/>
              </w:rPr>
              <w:t>Photography</w:t>
            </w:r>
          </w:p>
          <w:p w14:paraId="569202C4" w14:textId="77777777" w:rsidR="009421F0" w:rsidRDefault="009421F0" w:rsidP="009421F0">
            <w:pPr>
              <w:rPr>
                <w:rFonts w:eastAsiaTheme="minorEastAsia"/>
                <w:i/>
                <w:color w:val="242422"/>
                <w:sz w:val="24"/>
                <w:szCs w:val="24"/>
              </w:rPr>
            </w:pPr>
            <w:r>
              <w:rPr>
                <w:rFonts w:eastAsiaTheme="minorEastAsia"/>
                <w:color w:val="242422"/>
                <w:sz w:val="24"/>
                <w:szCs w:val="24"/>
              </w:rPr>
              <w:t xml:space="preserve">- </w:t>
            </w:r>
            <w:proofErr w:type="spellStart"/>
            <w:r>
              <w:rPr>
                <w:rFonts w:eastAsiaTheme="minorEastAsia"/>
                <w:color w:val="242422"/>
                <w:sz w:val="24"/>
                <w:szCs w:val="24"/>
              </w:rPr>
              <w:t>Alloula</w:t>
            </w:r>
            <w:proofErr w:type="spellEnd"/>
            <w:r>
              <w:rPr>
                <w:rFonts w:eastAsiaTheme="minorEastAsia"/>
                <w:color w:val="242422"/>
                <w:sz w:val="24"/>
                <w:szCs w:val="24"/>
              </w:rPr>
              <w:t xml:space="preserve">, from </w:t>
            </w:r>
            <w:r w:rsidRPr="00257A5A">
              <w:rPr>
                <w:rFonts w:eastAsiaTheme="minorEastAsia"/>
                <w:i/>
                <w:color w:val="242422"/>
                <w:sz w:val="24"/>
                <w:szCs w:val="24"/>
              </w:rPr>
              <w:t>The Colonial Harem</w:t>
            </w:r>
          </w:p>
          <w:p w14:paraId="3A811044" w14:textId="4CDBBBF7" w:rsidR="009421F0" w:rsidRDefault="009421F0" w:rsidP="009421F0">
            <w:pPr>
              <w:rPr>
                <w:rFonts w:eastAsiaTheme="minorEastAsia"/>
                <w:color w:val="242422"/>
                <w:sz w:val="24"/>
                <w:szCs w:val="24"/>
              </w:rPr>
            </w:pPr>
            <w:r>
              <w:rPr>
                <w:rFonts w:eastAsiaTheme="minorEastAsia"/>
                <w:i/>
                <w:color w:val="242422"/>
                <w:sz w:val="24"/>
                <w:szCs w:val="24"/>
              </w:rPr>
              <w:t xml:space="preserve">- </w:t>
            </w:r>
            <w:proofErr w:type="spellStart"/>
            <w:r>
              <w:rPr>
                <w:rFonts w:eastAsiaTheme="minorEastAsia"/>
                <w:color w:val="242422"/>
                <w:sz w:val="24"/>
                <w:szCs w:val="24"/>
              </w:rPr>
              <w:t>Chaudhary</w:t>
            </w:r>
            <w:proofErr w:type="spellEnd"/>
            <w:r>
              <w:rPr>
                <w:rFonts w:eastAsiaTheme="minorEastAsia"/>
                <w:color w:val="242422"/>
                <w:sz w:val="24"/>
                <w:szCs w:val="24"/>
              </w:rPr>
              <w:t xml:space="preserve">, from </w:t>
            </w:r>
            <w:r w:rsidR="00FC2C40">
              <w:rPr>
                <w:rFonts w:eastAsiaTheme="minorEastAsia"/>
                <w:i/>
                <w:color w:val="242422"/>
                <w:sz w:val="24"/>
                <w:szCs w:val="24"/>
              </w:rPr>
              <w:t>Afterimage</w:t>
            </w:r>
            <w:r w:rsidRPr="00CC170A">
              <w:rPr>
                <w:rFonts w:eastAsiaTheme="minorEastAsia"/>
                <w:i/>
                <w:color w:val="242422"/>
                <w:sz w:val="24"/>
                <w:szCs w:val="24"/>
              </w:rPr>
              <w:t xml:space="preserve"> of Empire</w:t>
            </w:r>
          </w:p>
          <w:p w14:paraId="3F62C7A9" w14:textId="77777777" w:rsidR="00CA6982" w:rsidRDefault="00CA6982" w:rsidP="00317C03">
            <w:pPr>
              <w:rPr>
                <w:sz w:val="24"/>
                <w:szCs w:val="24"/>
              </w:rPr>
            </w:pPr>
          </w:p>
          <w:p w14:paraId="471055B7" w14:textId="77777777" w:rsidR="00CC170A" w:rsidRPr="001B0C9B" w:rsidRDefault="00CC170A" w:rsidP="009421F0">
            <w:pPr>
              <w:rPr>
                <w:sz w:val="24"/>
                <w:szCs w:val="24"/>
              </w:rPr>
            </w:pPr>
          </w:p>
        </w:tc>
      </w:tr>
      <w:tr w:rsidR="00CA6982" w14:paraId="56D201AE" w14:textId="77777777" w:rsidTr="009B02ED">
        <w:trPr>
          <w:trHeight w:val="700"/>
        </w:trPr>
        <w:tc>
          <w:tcPr>
            <w:tcW w:w="2088" w:type="dxa"/>
          </w:tcPr>
          <w:p w14:paraId="3A7E31C5" w14:textId="5844EFE8" w:rsidR="00CA6982" w:rsidRPr="000B47DD" w:rsidRDefault="00CA6982" w:rsidP="00CA6982">
            <w:pPr>
              <w:rPr>
                <w:rFonts w:ascii="Arial Black" w:hAnsi="Arial Black"/>
                <w:sz w:val="24"/>
                <w:szCs w:val="24"/>
              </w:rPr>
            </w:pPr>
            <w:r>
              <w:rPr>
                <w:rFonts w:ascii="Arial Black" w:hAnsi="Arial Black"/>
                <w:sz w:val="24"/>
                <w:szCs w:val="24"/>
              </w:rPr>
              <w:t>March 2</w:t>
            </w:r>
            <w:r w:rsidR="008F77E4">
              <w:rPr>
                <w:rFonts w:ascii="Arial Black" w:hAnsi="Arial Black"/>
                <w:sz w:val="24"/>
                <w:szCs w:val="24"/>
              </w:rPr>
              <w:t>4</w:t>
            </w:r>
            <w:r w:rsidR="008F77E4">
              <w:rPr>
                <w:rFonts w:ascii="Arial Black" w:hAnsi="Arial Black"/>
                <w:sz w:val="24"/>
                <w:szCs w:val="24"/>
                <w:vertAlign w:val="superscript"/>
              </w:rPr>
              <w:t>th</w:t>
            </w:r>
          </w:p>
        </w:tc>
        <w:tc>
          <w:tcPr>
            <w:tcW w:w="7488" w:type="dxa"/>
          </w:tcPr>
          <w:p w14:paraId="54E1DB15" w14:textId="77777777" w:rsidR="009421F0" w:rsidRDefault="009421F0" w:rsidP="009421F0">
            <w:pPr>
              <w:rPr>
                <w:sz w:val="24"/>
                <w:szCs w:val="24"/>
              </w:rPr>
            </w:pPr>
          </w:p>
          <w:p w14:paraId="1ADA73F4" w14:textId="57286FFC" w:rsidR="009421F0" w:rsidRDefault="009D193F" w:rsidP="009421F0">
            <w:pPr>
              <w:rPr>
                <w:sz w:val="24"/>
                <w:szCs w:val="24"/>
              </w:rPr>
            </w:pPr>
            <w:r>
              <w:rPr>
                <w:sz w:val="24"/>
                <w:szCs w:val="24"/>
              </w:rPr>
              <w:t>Photography cont’d</w:t>
            </w:r>
          </w:p>
          <w:p w14:paraId="499F11EF" w14:textId="24DBBCC2" w:rsidR="009421F0" w:rsidRDefault="00F0707D" w:rsidP="009421F0">
            <w:pPr>
              <w:rPr>
                <w:sz w:val="24"/>
                <w:szCs w:val="24"/>
              </w:rPr>
            </w:pPr>
            <w:r>
              <w:rPr>
                <w:sz w:val="24"/>
                <w:szCs w:val="24"/>
              </w:rPr>
              <w:t xml:space="preserve">- Hensley, “Curatorial Reading and Endless War” </w:t>
            </w:r>
          </w:p>
          <w:p w14:paraId="767FE3CC" w14:textId="77777777" w:rsidR="009421F0" w:rsidRDefault="009421F0" w:rsidP="009421F0">
            <w:pPr>
              <w:rPr>
                <w:sz w:val="24"/>
                <w:szCs w:val="24"/>
              </w:rPr>
            </w:pPr>
            <w:r>
              <w:rPr>
                <w:sz w:val="24"/>
                <w:szCs w:val="24"/>
              </w:rPr>
              <w:t>&lt;&lt;</w:t>
            </w:r>
            <w:proofErr w:type="spellStart"/>
            <w:r>
              <w:rPr>
                <w:sz w:val="24"/>
                <w:szCs w:val="24"/>
              </w:rPr>
              <w:t>Chaudhary</w:t>
            </w:r>
            <w:proofErr w:type="spellEnd"/>
            <w:r>
              <w:rPr>
                <w:sz w:val="24"/>
                <w:szCs w:val="24"/>
              </w:rPr>
              <w:t xml:space="preserve"> visit&gt;&gt; </w:t>
            </w:r>
          </w:p>
          <w:p w14:paraId="7F8FFA2D" w14:textId="77777777" w:rsidR="00CA6982" w:rsidRDefault="00CA6982" w:rsidP="00317C03">
            <w:pPr>
              <w:rPr>
                <w:sz w:val="24"/>
                <w:szCs w:val="24"/>
              </w:rPr>
            </w:pPr>
          </w:p>
          <w:p w14:paraId="68B730A4" w14:textId="6BEB8F3D" w:rsidR="00CC170A" w:rsidRPr="00C967C8" w:rsidRDefault="00CC170A" w:rsidP="00317C03">
            <w:pPr>
              <w:rPr>
                <w:sz w:val="24"/>
                <w:szCs w:val="24"/>
              </w:rPr>
            </w:pPr>
          </w:p>
        </w:tc>
      </w:tr>
      <w:tr w:rsidR="00CA6982" w14:paraId="2A0AE274" w14:textId="77777777" w:rsidTr="009B02ED">
        <w:trPr>
          <w:trHeight w:val="700"/>
        </w:trPr>
        <w:tc>
          <w:tcPr>
            <w:tcW w:w="2088" w:type="dxa"/>
          </w:tcPr>
          <w:p w14:paraId="519764F3" w14:textId="7634857E"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2</w:t>
            </w:r>
            <w:r w:rsidR="008F77E4">
              <w:rPr>
                <w:rFonts w:ascii="Arial Black" w:hAnsi="Arial Black"/>
                <w:sz w:val="24"/>
                <w:szCs w:val="24"/>
              </w:rPr>
              <w:t>8</w:t>
            </w:r>
            <w:r w:rsidRPr="000B47DD">
              <w:rPr>
                <w:rFonts w:ascii="Arial Black" w:hAnsi="Arial Black"/>
                <w:sz w:val="24"/>
                <w:szCs w:val="24"/>
                <w:vertAlign w:val="superscript"/>
              </w:rPr>
              <w:t>th</w:t>
            </w:r>
          </w:p>
        </w:tc>
        <w:tc>
          <w:tcPr>
            <w:tcW w:w="7488" w:type="dxa"/>
          </w:tcPr>
          <w:p w14:paraId="5A4195D5" w14:textId="77777777" w:rsidR="00CA6982" w:rsidRDefault="00CA6982" w:rsidP="00317C03">
            <w:pPr>
              <w:rPr>
                <w:sz w:val="24"/>
                <w:szCs w:val="24"/>
              </w:rPr>
            </w:pPr>
          </w:p>
          <w:p w14:paraId="675103C7" w14:textId="46E30EF8" w:rsidR="00CC170A" w:rsidRPr="008B4137" w:rsidRDefault="009421F0" w:rsidP="00317C03">
            <w:pPr>
              <w:rPr>
                <w:sz w:val="24"/>
                <w:szCs w:val="24"/>
              </w:rPr>
            </w:pPr>
            <w:r>
              <w:rPr>
                <w:sz w:val="24"/>
                <w:szCs w:val="24"/>
              </w:rPr>
              <w:t>Field Trip to Rubin museum</w:t>
            </w:r>
          </w:p>
        </w:tc>
      </w:tr>
      <w:tr w:rsidR="00CA6982" w14:paraId="3F82D391" w14:textId="77777777" w:rsidTr="009B02ED">
        <w:trPr>
          <w:trHeight w:val="700"/>
        </w:trPr>
        <w:tc>
          <w:tcPr>
            <w:tcW w:w="2088" w:type="dxa"/>
          </w:tcPr>
          <w:p w14:paraId="7E9E4AF6" w14:textId="02699F8F" w:rsidR="00CA6982" w:rsidRPr="000B47DD" w:rsidRDefault="00CA6982" w:rsidP="00CA6982">
            <w:pPr>
              <w:rPr>
                <w:rFonts w:ascii="Arial Black" w:hAnsi="Arial Black"/>
                <w:sz w:val="24"/>
                <w:szCs w:val="24"/>
              </w:rPr>
            </w:pPr>
            <w:r>
              <w:rPr>
                <w:rFonts w:ascii="Arial Black" w:hAnsi="Arial Black"/>
                <w:sz w:val="24"/>
                <w:szCs w:val="24"/>
              </w:rPr>
              <w:t>March</w:t>
            </w:r>
            <w:r w:rsidRPr="000B47DD">
              <w:rPr>
                <w:rFonts w:ascii="Arial Black" w:hAnsi="Arial Black"/>
                <w:sz w:val="24"/>
                <w:szCs w:val="24"/>
              </w:rPr>
              <w:t xml:space="preserve"> </w:t>
            </w:r>
            <w:r w:rsidR="008F77E4">
              <w:rPr>
                <w:rFonts w:ascii="Arial Black" w:hAnsi="Arial Black"/>
                <w:sz w:val="24"/>
                <w:szCs w:val="24"/>
              </w:rPr>
              <w:t>31</w:t>
            </w:r>
            <w:r w:rsidR="008F77E4">
              <w:rPr>
                <w:rFonts w:ascii="Arial Black" w:hAnsi="Arial Black"/>
                <w:sz w:val="24"/>
                <w:szCs w:val="24"/>
                <w:vertAlign w:val="superscript"/>
              </w:rPr>
              <w:t>st</w:t>
            </w:r>
          </w:p>
        </w:tc>
        <w:tc>
          <w:tcPr>
            <w:tcW w:w="7488" w:type="dxa"/>
          </w:tcPr>
          <w:p w14:paraId="3B581B00" w14:textId="77777777" w:rsidR="00CA6982" w:rsidRDefault="00CA6982" w:rsidP="00317C03">
            <w:pPr>
              <w:rPr>
                <w:sz w:val="24"/>
                <w:szCs w:val="24"/>
              </w:rPr>
            </w:pPr>
          </w:p>
          <w:p w14:paraId="3E10956F" w14:textId="561D7CCA" w:rsidR="009D193F" w:rsidRDefault="009D193F" w:rsidP="00317C03">
            <w:pPr>
              <w:rPr>
                <w:sz w:val="24"/>
                <w:szCs w:val="24"/>
              </w:rPr>
            </w:pPr>
            <w:r>
              <w:rPr>
                <w:sz w:val="24"/>
                <w:szCs w:val="24"/>
              </w:rPr>
              <w:t>Anti-colonial pamphlets</w:t>
            </w:r>
            <w:r w:rsidR="002D2E48">
              <w:rPr>
                <w:sz w:val="24"/>
                <w:szCs w:val="24"/>
              </w:rPr>
              <w:t>:</w:t>
            </w:r>
          </w:p>
          <w:p w14:paraId="12F06F78" w14:textId="77777777" w:rsidR="009D193F" w:rsidRDefault="009D193F" w:rsidP="00317C03">
            <w:pPr>
              <w:rPr>
                <w:sz w:val="24"/>
                <w:szCs w:val="24"/>
              </w:rPr>
            </w:pPr>
            <w:proofErr w:type="spellStart"/>
            <w:r>
              <w:rPr>
                <w:sz w:val="24"/>
                <w:szCs w:val="24"/>
              </w:rPr>
              <w:t>Phule</w:t>
            </w:r>
            <w:proofErr w:type="spellEnd"/>
            <w:r>
              <w:rPr>
                <w:sz w:val="24"/>
                <w:szCs w:val="24"/>
              </w:rPr>
              <w:t>, “Slavery”</w:t>
            </w:r>
          </w:p>
          <w:p w14:paraId="60769018" w14:textId="70A206EC" w:rsidR="009D193F" w:rsidRPr="00A347E6" w:rsidRDefault="009D193F" w:rsidP="00317C03">
            <w:pPr>
              <w:rPr>
                <w:sz w:val="24"/>
                <w:szCs w:val="24"/>
              </w:rPr>
            </w:pPr>
          </w:p>
        </w:tc>
      </w:tr>
      <w:tr w:rsidR="00CA6982" w14:paraId="785BA747" w14:textId="77777777" w:rsidTr="009B02ED">
        <w:trPr>
          <w:trHeight w:val="610"/>
        </w:trPr>
        <w:tc>
          <w:tcPr>
            <w:tcW w:w="2088" w:type="dxa"/>
          </w:tcPr>
          <w:p w14:paraId="18FB3C44" w14:textId="1D419346" w:rsidR="00CA6982" w:rsidRPr="000B47DD" w:rsidRDefault="00CA6982" w:rsidP="00CA6982">
            <w:pPr>
              <w:rPr>
                <w:rFonts w:ascii="Arial Black" w:hAnsi="Arial Black"/>
                <w:sz w:val="24"/>
                <w:szCs w:val="24"/>
              </w:rPr>
            </w:pPr>
            <w:r>
              <w:rPr>
                <w:rFonts w:ascii="Arial Black" w:hAnsi="Arial Black"/>
                <w:sz w:val="24"/>
                <w:szCs w:val="24"/>
              </w:rPr>
              <w:t xml:space="preserve">April </w:t>
            </w:r>
            <w:r w:rsidR="008F77E4">
              <w:rPr>
                <w:rFonts w:ascii="Arial Black" w:hAnsi="Arial Black"/>
                <w:sz w:val="24"/>
                <w:szCs w:val="24"/>
              </w:rPr>
              <w:t>4</w:t>
            </w:r>
            <w:r w:rsidR="008F77E4">
              <w:rPr>
                <w:rFonts w:ascii="Arial Black" w:hAnsi="Arial Black"/>
                <w:sz w:val="24"/>
                <w:szCs w:val="24"/>
                <w:vertAlign w:val="superscript"/>
              </w:rPr>
              <w:t>th</w:t>
            </w:r>
          </w:p>
        </w:tc>
        <w:tc>
          <w:tcPr>
            <w:tcW w:w="7488" w:type="dxa"/>
          </w:tcPr>
          <w:p w14:paraId="47CA0C54" w14:textId="77777777" w:rsidR="00353675" w:rsidRPr="004021A0" w:rsidRDefault="00766E60" w:rsidP="00AE3040">
            <w:pPr>
              <w:rPr>
                <w:rFonts w:eastAsiaTheme="minorEastAsia"/>
                <w:b/>
                <w:bCs/>
                <w:sz w:val="24"/>
                <w:szCs w:val="24"/>
                <w:u w:val="single"/>
              </w:rPr>
            </w:pPr>
            <w:r>
              <w:rPr>
                <w:rFonts w:eastAsiaTheme="minorEastAsia"/>
                <w:bCs/>
                <w:sz w:val="24"/>
                <w:szCs w:val="24"/>
              </w:rPr>
              <w:t xml:space="preserve"> </w:t>
            </w:r>
            <w:r w:rsidR="00C00C26" w:rsidRPr="004021A0">
              <w:rPr>
                <w:rFonts w:eastAsiaTheme="minorEastAsia"/>
                <w:b/>
                <w:bCs/>
                <w:sz w:val="24"/>
                <w:szCs w:val="24"/>
                <w:u w:val="single"/>
              </w:rPr>
              <w:t>Empire and the Sociological Imagination</w:t>
            </w:r>
          </w:p>
          <w:p w14:paraId="0749DA55" w14:textId="77777777" w:rsidR="004021A0" w:rsidRDefault="004021A0" w:rsidP="00AE3040">
            <w:pPr>
              <w:rPr>
                <w:rFonts w:eastAsiaTheme="minorEastAsia"/>
                <w:bCs/>
                <w:sz w:val="24"/>
                <w:szCs w:val="24"/>
              </w:rPr>
            </w:pPr>
          </w:p>
          <w:p w14:paraId="39548FC1" w14:textId="77777777" w:rsidR="00C00C26" w:rsidRDefault="00C00C26" w:rsidP="00AE3040">
            <w:pPr>
              <w:rPr>
                <w:rFonts w:eastAsiaTheme="minorEastAsia"/>
                <w:bCs/>
                <w:sz w:val="24"/>
                <w:szCs w:val="24"/>
              </w:rPr>
            </w:pPr>
            <w:r>
              <w:rPr>
                <w:rFonts w:eastAsiaTheme="minorEastAsia"/>
                <w:bCs/>
                <w:sz w:val="24"/>
                <w:szCs w:val="24"/>
              </w:rPr>
              <w:t xml:space="preserve">- Booth, from </w:t>
            </w:r>
            <w:r w:rsidRPr="004021A0">
              <w:rPr>
                <w:rFonts w:eastAsiaTheme="minorEastAsia"/>
                <w:bCs/>
                <w:i/>
                <w:sz w:val="24"/>
                <w:szCs w:val="24"/>
              </w:rPr>
              <w:t>In Darkest England</w:t>
            </w:r>
          </w:p>
          <w:p w14:paraId="3842DE6C" w14:textId="586BCF78" w:rsidR="00C00C26" w:rsidRPr="00353675" w:rsidRDefault="00C00C26" w:rsidP="00AE3040">
            <w:pPr>
              <w:rPr>
                <w:b/>
                <w:sz w:val="24"/>
                <w:szCs w:val="24"/>
              </w:rPr>
            </w:pPr>
          </w:p>
        </w:tc>
      </w:tr>
      <w:tr w:rsidR="00CA6982" w14:paraId="71D02182" w14:textId="77777777" w:rsidTr="009B02ED">
        <w:trPr>
          <w:trHeight w:val="520"/>
        </w:trPr>
        <w:tc>
          <w:tcPr>
            <w:tcW w:w="2088" w:type="dxa"/>
          </w:tcPr>
          <w:p w14:paraId="6F2D4B06" w14:textId="7C1BA970" w:rsidR="00CA6982" w:rsidRPr="000B47DD" w:rsidRDefault="00CA6982" w:rsidP="00CA6982">
            <w:pPr>
              <w:rPr>
                <w:rFonts w:ascii="Arial Black" w:hAnsi="Arial Black"/>
                <w:sz w:val="24"/>
                <w:szCs w:val="24"/>
              </w:rPr>
            </w:pPr>
            <w:r>
              <w:rPr>
                <w:rFonts w:ascii="Arial Black" w:hAnsi="Arial Black"/>
                <w:sz w:val="24"/>
                <w:szCs w:val="24"/>
              </w:rPr>
              <w:t>April</w:t>
            </w:r>
            <w:r w:rsidRPr="000B47DD">
              <w:rPr>
                <w:rFonts w:ascii="Arial Black" w:hAnsi="Arial Black"/>
                <w:sz w:val="24"/>
                <w:szCs w:val="24"/>
              </w:rPr>
              <w:t xml:space="preserve"> </w:t>
            </w:r>
            <w:r w:rsidR="008F77E4">
              <w:rPr>
                <w:rFonts w:ascii="Arial Black" w:hAnsi="Arial Black"/>
                <w:sz w:val="24"/>
                <w:szCs w:val="24"/>
              </w:rPr>
              <w:t>7</w:t>
            </w:r>
            <w:r w:rsidRPr="000B47DD">
              <w:rPr>
                <w:rFonts w:ascii="Arial Black" w:hAnsi="Arial Black"/>
                <w:sz w:val="24"/>
                <w:szCs w:val="24"/>
                <w:vertAlign w:val="superscript"/>
              </w:rPr>
              <w:t>th</w:t>
            </w:r>
          </w:p>
        </w:tc>
        <w:tc>
          <w:tcPr>
            <w:tcW w:w="7488" w:type="dxa"/>
          </w:tcPr>
          <w:p w14:paraId="1636C1FF" w14:textId="77777777" w:rsidR="004021A0" w:rsidRDefault="004021A0" w:rsidP="00317C03">
            <w:pPr>
              <w:rPr>
                <w:rFonts w:eastAsiaTheme="minorEastAsia"/>
                <w:bCs/>
                <w:sz w:val="24"/>
                <w:szCs w:val="24"/>
              </w:rPr>
            </w:pPr>
          </w:p>
          <w:p w14:paraId="4DBD1ECA" w14:textId="44492B86" w:rsidR="004021A0" w:rsidRDefault="004021A0" w:rsidP="00317C03">
            <w:pPr>
              <w:rPr>
                <w:rFonts w:eastAsiaTheme="minorEastAsia"/>
                <w:bCs/>
                <w:sz w:val="24"/>
                <w:szCs w:val="24"/>
              </w:rPr>
            </w:pPr>
            <w:r>
              <w:rPr>
                <w:rFonts w:eastAsiaTheme="minorEastAsia"/>
                <w:bCs/>
                <w:sz w:val="24"/>
                <w:szCs w:val="24"/>
              </w:rPr>
              <w:t>Sociological sketches</w:t>
            </w:r>
            <w:r w:rsidR="002D2E48">
              <w:rPr>
                <w:rFonts w:eastAsiaTheme="minorEastAsia"/>
                <w:bCs/>
                <w:sz w:val="24"/>
                <w:szCs w:val="24"/>
              </w:rPr>
              <w:t>:</w:t>
            </w:r>
          </w:p>
          <w:p w14:paraId="46B109A5" w14:textId="77777777" w:rsidR="00CA6982" w:rsidRDefault="004021A0" w:rsidP="00317C03">
            <w:pPr>
              <w:rPr>
                <w:rFonts w:eastAsiaTheme="minorEastAsia"/>
                <w:bCs/>
                <w:i/>
                <w:sz w:val="24"/>
                <w:szCs w:val="24"/>
              </w:rPr>
            </w:pPr>
            <w:r>
              <w:rPr>
                <w:rFonts w:eastAsiaTheme="minorEastAsia"/>
                <w:bCs/>
                <w:sz w:val="24"/>
                <w:szCs w:val="24"/>
              </w:rPr>
              <w:t xml:space="preserve">- </w:t>
            </w:r>
            <w:proofErr w:type="spellStart"/>
            <w:r>
              <w:rPr>
                <w:rFonts w:eastAsiaTheme="minorEastAsia"/>
                <w:bCs/>
                <w:sz w:val="24"/>
                <w:szCs w:val="24"/>
              </w:rPr>
              <w:t>Makdesi</w:t>
            </w:r>
            <w:proofErr w:type="spellEnd"/>
            <w:r>
              <w:rPr>
                <w:rFonts w:eastAsiaTheme="minorEastAsia"/>
                <w:bCs/>
                <w:sz w:val="24"/>
                <w:szCs w:val="24"/>
              </w:rPr>
              <w:t xml:space="preserve">, from </w:t>
            </w:r>
            <w:r w:rsidRPr="004021A0">
              <w:rPr>
                <w:rFonts w:eastAsiaTheme="minorEastAsia"/>
                <w:bCs/>
                <w:i/>
                <w:sz w:val="24"/>
                <w:szCs w:val="24"/>
              </w:rPr>
              <w:t>Making England Western</w:t>
            </w:r>
          </w:p>
          <w:p w14:paraId="7ED94F9C" w14:textId="7942E421" w:rsidR="004021A0" w:rsidRPr="004021A0" w:rsidRDefault="004021A0" w:rsidP="00317C03">
            <w:pPr>
              <w:rPr>
                <w:sz w:val="24"/>
                <w:szCs w:val="24"/>
              </w:rPr>
            </w:pPr>
          </w:p>
        </w:tc>
      </w:tr>
      <w:tr w:rsidR="00CA6982" w14:paraId="571F7FD3" w14:textId="77777777" w:rsidTr="009B02ED">
        <w:trPr>
          <w:trHeight w:val="700"/>
        </w:trPr>
        <w:tc>
          <w:tcPr>
            <w:tcW w:w="2088" w:type="dxa"/>
          </w:tcPr>
          <w:p w14:paraId="58A27295" w14:textId="01431C55" w:rsidR="00CA6982" w:rsidRPr="000B47DD" w:rsidRDefault="00353675" w:rsidP="00CA6982">
            <w:pPr>
              <w:rPr>
                <w:rFonts w:ascii="Arial Black" w:hAnsi="Arial Black"/>
                <w:sz w:val="24"/>
                <w:szCs w:val="24"/>
              </w:rPr>
            </w:pPr>
            <w:r>
              <w:rPr>
                <w:rFonts w:ascii="Arial Black" w:hAnsi="Arial Black"/>
                <w:sz w:val="24"/>
                <w:szCs w:val="24"/>
              </w:rPr>
              <w:t>April</w:t>
            </w:r>
            <w:r w:rsidRPr="000B47DD">
              <w:rPr>
                <w:rFonts w:ascii="Arial Black" w:hAnsi="Arial Black"/>
                <w:sz w:val="24"/>
                <w:szCs w:val="24"/>
              </w:rPr>
              <w:t xml:space="preserve"> 1</w:t>
            </w:r>
            <w:r>
              <w:rPr>
                <w:rFonts w:ascii="Arial Black" w:hAnsi="Arial Black"/>
                <w:sz w:val="24"/>
                <w:szCs w:val="24"/>
              </w:rPr>
              <w:t>1</w:t>
            </w:r>
            <w:r w:rsidRPr="000B47DD">
              <w:rPr>
                <w:rFonts w:ascii="Arial Black" w:hAnsi="Arial Black"/>
                <w:sz w:val="24"/>
                <w:szCs w:val="24"/>
                <w:vertAlign w:val="superscript"/>
              </w:rPr>
              <w:t>th</w:t>
            </w:r>
          </w:p>
        </w:tc>
        <w:tc>
          <w:tcPr>
            <w:tcW w:w="7488" w:type="dxa"/>
          </w:tcPr>
          <w:p w14:paraId="423F068D" w14:textId="77D6A0DF" w:rsidR="00CF734D" w:rsidRDefault="00CF734D" w:rsidP="00766E60">
            <w:pPr>
              <w:rPr>
                <w:color w:val="000000" w:themeColor="text1"/>
                <w:sz w:val="24"/>
                <w:szCs w:val="24"/>
              </w:rPr>
            </w:pPr>
          </w:p>
          <w:p w14:paraId="4585A538" w14:textId="46177ADD" w:rsidR="00552BBB" w:rsidRDefault="00552BBB" w:rsidP="00766E60">
            <w:pPr>
              <w:rPr>
                <w:color w:val="000000" w:themeColor="text1"/>
                <w:sz w:val="24"/>
                <w:szCs w:val="24"/>
              </w:rPr>
            </w:pPr>
            <w:r>
              <w:rPr>
                <w:color w:val="000000" w:themeColor="text1"/>
                <w:sz w:val="24"/>
                <w:szCs w:val="24"/>
              </w:rPr>
              <w:t>Colonial anthropology</w:t>
            </w:r>
            <w:r w:rsidR="002D2E48">
              <w:rPr>
                <w:color w:val="000000" w:themeColor="text1"/>
                <w:sz w:val="24"/>
                <w:szCs w:val="24"/>
              </w:rPr>
              <w:t>:</w:t>
            </w:r>
          </w:p>
          <w:p w14:paraId="5183C2D1" w14:textId="07342F57" w:rsidR="00552BBB" w:rsidRPr="00CF734D" w:rsidRDefault="00552BBB" w:rsidP="00766E60">
            <w:pPr>
              <w:rPr>
                <w:color w:val="000000" w:themeColor="text1"/>
                <w:sz w:val="24"/>
                <w:szCs w:val="24"/>
              </w:rPr>
            </w:pPr>
            <w:r>
              <w:rPr>
                <w:color w:val="000000" w:themeColor="text1"/>
                <w:sz w:val="24"/>
                <w:szCs w:val="24"/>
              </w:rPr>
              <w:t>- David Scott, “Anthropology and Colonial Discourse”</w:t>
            </w:r>
          </w:p>
          <w:p w14:paraId="5078DCEF" w14:textId="77777777" w:rsidR="004021A0" w:rsidRDefault="00552BBB" w:rsidP="004021A0">
            <w:pPr>
              <w:rPr>
                <w:sz w:val="24"/>
                <w:szCs w:val="24"/>
              </w:rPr>
            </w:pPr>
            <w:r w:rsidRPr="00552BBB">
              <w:rPr>
                <w:i/>
                <w:sz w:val="24"/>
                <w:szCs w:val="24"/>
              </w:rPr>
              <w:t xml:space="preserve">Les </w:t>
            </w:r>
            <w:proofErr w:type="spellStart"/>
            <w:r w:rsidRPr="00552BBB">
              <w:rPr>
                <w:i/>
                <w:sz w:val="24"/>
                <w:szCs w:val="24"/>
              </w:rPr>
              <w:t>Maitres</w:t>
            </w:r>
            <w:proofErr w:type="spellEnd"/>
            <w:r w:rsidRPr="00552BBB">
              <w:rPr>
                <w:i/>
                <w:sz w:val="24"/>
                <w:szCs w:val="24"/>
              </w:rPr>
              <w:t xml:space="preserve"> </w:t>
            </w:r>
            <w:proofErr w:type="spellStart"/>
            <w:r w:rsidRPr="00552BBB">
              <w:rPr>
                <w:i/>
                <w:sz w:val="24"/>
                <w:szCs w:val="24"/>
              </w:rPr>
              <w:t>Fous</w:t>
            </w:r>
            <w:proofErr w:type="spellEnd"/>
            <w:r>
              <w:rPr>
                <w:sz w:val="24"/>
                <w:szCs w:val="24"/>
              </w:rPr>
              <w:t>—screening and discussion</w:t>
            </w:r>
          </w:p>
          <w:p w14:paraId="46EEEDA4" w14:textId="4DDDC91B" w:rsidR="00552BBB" w:rsidRPr="002C18F8" w:rsidRDefault="00552BBB" w:rsidP="004021A0">
            <w:pPr>
              <w:rPr>
                <w:sz w:val="24"/>
                <w:szCs w:val="24"/>
              </w:rPr>
            </w:pPr>
          </w:p>
        </w:tc>
      </w:tr>
      <w:tr w:rsidR="00CA6982" w14:paraId="56C3E1EC" w14:textId="77777777" w:rsidTr="009B02ED">
        <w:trPr>
          <w:trHeight w:val="790"/>
        </w:trPr>
        <w:tc>
          <w:tcPr>
            <w:tcW w:w="2088" w:type="dxa"/>
          </w:tcPr>
          <w:p w14:paraId="6E7793EC" w14:textId="47C0ABA5" w:rsidR="00CA6982" w:rsidRPr="00AE3040" w:rsidRDefault="008F77E4" w:rsidP="00CA6982">
            <w:pPr>
              <w:rPr>
                <w:rFonts w:ascii="Arial Black" w:hAnsi="Arial Black"/>
                <w:color w:val="000000" w:themeColor="text1"/>
                <w:sz w:val="24"/>
                <w:szCs w:val="24"/>
              </w:rPr>
            </w:pPr>
            <w:r w:rsidRPr="00AE3040">
              <w:rPr>
                <w:rFonts w:ascii="Arial Black" w:hAnsi="Arial Black"/>
                <w:color w:val="000000" w:themeColor="text1"/>
                <w:sz w:val="24"/>
                <w:szCs w:val="24"/>
              </w:rPr>
              <w:t>April 14</w:t>
            </w:r>
            <w:r w:rsidRPr="00AE3040">
              <w:rPr>
                <w:rFonts w:ascii="Arial Black" w:hAnsi="Arial Black"/>
                <w:color w:val="000000" w:themeColor="text1"/>
                <w:sz w:val="24"/>
                <w:szCs w:val="24"/>
                <w:vertAlign w:val="superscript"/>
              </w:rPr>
              <w:t>th</w:t>
            </w:r>
            <w:r w:rsidR="00CA6982" w:rsidRPr="00AE3040">
              <w:rPr>
                <w:rFonts w:ascii="Arial Black" w:hAnsi="Arial Black"/>
                <w:color w:val="000000" w:themeColor="text1"/>
                <w:sz w:val="24"/>
                <w:szCs w:val="24"/>
              </w:rPr>
              <w:t xml:space="preserve"> </w:t>
            </w:r>
          </w:p>
        </w:tc>
        <w:tc>
          <w:tcPr>
            <w:tcW w:w="7488" w:type="dxa"/>
          </w:tcPr>
          <w:p w14:paraId="7C42AD31" w14:textId="77777777" w:rsidR="004021A0" w:rsidRPr="009D193F" w:rsidRDefault="004021A0" w:rsidP="004021A0">
            <w:pPr>
              <w:rPr>
                <w:b/>
                <w:sz w:val="24"/>
                <w:szCs w:val="24"/>
                <w:u w:val="single"/>
              </w:rPr>
            </w:pPr>
            <w:r w:rsidRPr="009D193F">
              <w:rPr>
                <w:b/>
                <w:sz w:val="24"/>
                <w:szCs w:val="24"/>
                <w:u w:val="single"/>
              </w:rPr>
              <w:t>Mapping, Literature and the Great Game</w:t>
            </w:r>
          </w:p>
          <w:p w14:paraId="24FB24B8" w14:textId="77777777" w:rsidR="004021A0" w:rsidRDefault="004021A0" w:rsidP="004021A0">
            <w:pPr>
              <w:rPr>
                <w:sz w:val="24"/>
                <w:szCs w:val="24"/>
              </w:rPr>
            </w:pPr>
          </w:p>
          <w:p w14:paraId="51BC5A52" w14:textId="77777777" w:rsidR="004021A0" w:rsidRDefault="004021A0" w:rsidP="004021A0">
            <w:pPr>
              <w:rPr>
                <w:i/>
                <w:sz w:val="24"/>
                <w:szCs w:val="24"/>
              </w:rPr>
            </w:pPr>
            <w:r>
              <w:rPr>
                <w:sz w:val="24"/>
                <w:szCs w:val="24"/>
              </w:rPr>
              <w:t xml:space="preserve">- Reading from </w:t>
            </w:r>
            <w:r w:rsidRPr="009D193F">
              <w:rPr>
                <w:i/>
                <w:sz w:val="24"/>
                <w:szCs w:val="24"/>
              </w:rPr>
              <w:t>Historical Atlas</w:t>
            </w:r>
            <w:r>
              <w:rPr>
                <w:i/>
                <w:sz w:val="24"/>
                <w:szCs w:val="24"/>
              </w:rPr>
              <w:t xml:space="preserve"> of the British Empire</w:t>
            </w:r>
          </w:p>
          <w:p w14:paraId="0E940143" w14:textId="5F010F33" w:rsidR="004021A0" w:rsidRPr="004021A0" w:rsidRDefault="004021A0" w:rsidP="004021A0">
            <w:pPr>
              <w:rPr>
                <w:sz w:val="24"/>
                <w:szCs w:val="24"/>
              </w:rPr>
            </w:pPr>
            <w:r>
              <w:rPr>
                <w:sz w:val="24"/>
                <w:szCs w:val="24"/>
              </w:rPr>
              <w:t xml:space="preserve">- </w:t>
            </w:r>
            <w:proofErr w:type="spellStart"/>
            <w:r>
              <w:rPr>
                <w:sz w:val="24"/>
                <w:szCs w:val="24"/>
              </w:rPr>
              <w:t>Edney</w:t>
            </w:r>
            <w:proofErr w:type="spellEnd"/>
            <w:r>
              <w:rPr>
                <w:sz w:val="24"/>
                <w:szCs w:val="24"/>
              </w:rPr>
              <w:t xml:space="preserve">, from </w:t>
            </w:r>
            <w:r w:rsidRPr="004021A0">
              <w:rPr>
                <w:i/>
                <w:sz w:val="24"/>
                <w:szCs w:val="24"/>
              </w:rPr>
              <w:t>Mapping an Empire</w:t>
            </w:r>
          </w:p>
          <w:p w14:paraId="7C72AF81" w14:textId="57D49934" w:rsidR="00353675" w:rsidRPr="00AE3040" w:rsidRDefault="00353675" w:rsidP="00317C03">
            <w:pPr>
              <w:rPr>
                <w:rFonts w:eastAsiaTheme="minorEastAsia"/>
                <w:color w:val="000000" w:themeColor="text1"/>
                <w:sz w:val="24"/>
                <w:szCs w:val="24"/>
              </w:rPr>
            </w:pPr>
          </w:p>
        </w:tc>
      </w:tr>
      <w:tr w:rsidR="00CA6982" w14:paraId="4F0AEF85" w14:textId="77777777" w:rsidTr="009B02ED">
        <w:trPr>
          <w:trHeight w:val="700"/>
        </w:trPr>
        <w:tc>
          <w:tcPr>
            <w:tcW w:w="2088" w:type="dxa"/>
          </w:tcPr>
          <w:p w14:paraId="33BEF087" w14:textId="15AB961D" w:rsidR="00CA6982" w:rsidRPr="000B47DD" w:rsidRDefault="008F77E4" w:rsidP="00CA6982">
            <w:pPr>
              <w:rPr>
                <w:rFonts w:ascii="Arial Black" w:hAnsi="Arial Black"/>
                <w:sz w:val="24"/>
                <w:szCs w:val="24"/>
              </w:rPr>
            </w:pPr>
            <w:r>
              <w:rPr>
                <w:rFonts w:ascii="Arial Black" w:hAnsi="Arial Black"/>
                <w:sz w:val="24"/>
                <w:szCs w:val="24"/>
              </w:rPr>
              <w:t>April 18</w:t>
            </w:r>
            <w:r w:rsidR="00CA6982" w:rsidRPr="00AF5283">
              <w:rPr>
                <w:rFonts w:ascii="Arial Black" w:hAnsi="Arial Black"/>
                <w:sz w:val="24"/>
                <w:szCs w:val="24"/>
                <w:vertAlign w:val="superscript"/>
              </w:rPr>
              <w:t>th</w:t>
            </w:r>
          </w:p>
        </w:tc>
        <w:tc>
          <w:tcPr>
            <w:tcW w:w="7488" w:type="dxa"/>
          </w:tcPr>
          <w:p w14:paraId="41E1CD76" w14:textId="77777777" w:rsidR="004021A0" w:rsidRDefault="004021A0" w:rsidP="004021A0">
            <w:pPr>
              <w:rPr>
                <w:sz w:val="24"/>
                <w:szCs w:val="24"/>
              </w:rPr>
            </w:pPr>
          </w:p>
          <w:p w14:paraId="2B0D7D61" w14:textId="058DE824" w:rsidR="004021A0" w:rsidRDefault="004021A0" w:rsidP="004021A0">
            <w:pPr>
              <w:rPr>
                <w:sz w:val="24"/>
                <w:szCs w:val="24"/>
              </w:rPr>
            </w:pPr>
            <w:r>
              <w:rPr>
                <w:sz w:val="24"/>
                <w:szCs w:val="24"/>
              </w:rPr>
              <w:t>- Kipling poetry—“The White Man’s Burden” in circulation</w:t>
            </w:r>
          </w:p>
          <w:p w14:paraId="46CF75AC" w14:textId="38361FBD" w:rsidR="00766E60" w:rsidRPr="00353675" w:rsidRDefault="00766E60" w:rsidP="00766E60">
            <w:pPr>
              <w:rPr>
                <w:rFonts w:eastAsiaTheme="minorEastAsia"/>
                <w:bCs/>
                <w:sz w:val="24"/>
                <w:szCs w:val="24"/>
              </w:rPr>
            </w:pPr>
          </w:p>
          <w:p w14:paraId="0725C533" w14:textId="536EC4F1" w:rsidR="00CB4121" w:rsidRPr="00CB4121" w:rsidRDefault="00CB4121" w:rsidP="00E54BB6">
            <w:pPr>
              <w:rPr>
                <w:sz w:val="24"/>
                <w:szCs w:val="24"/>
              </w:rPr>
            </w:pPr>
          </w:p>
        </w:tc>
      </w:tr>
      <w:tr w:rsidR="00CA6982" w14:paraId="0545209F" w14:textId="77777777" w:rsidTr="009B02ED">
        <w:trPr>
          <w:trHeight w:val="700"/>
        </w:trPr>
        <w:tc>
          <w:tcPr>
            <w:tcW w:w="2088" w:type="dxa"/>
          </w:tcPr>
          <w:p w14:paraId="7193B1C8" w14:textId="76E7307B" w:rsidR="00CA6982" w:rsidRPr="000B47DD" w:rsidRDefault="008F77E4" w:rsidP="00CA6982">
            <w:pPr>
              <w:rPr>
                <w:rFonts w:ascii="Arial Black" w:hAnsi="Arial Black"/>
                <w:sz w:val="24"/>
                <w:szCs w:val="24"/>
              </w:rPr>
            </w:pPr>
            <w:r>
              <w:rPr>
                <w:rFonts w:ascii="Arial Black" w:hAnsi="Arial Black"/>
                <w:sz w:val="24"/>
                <w:szCs w:val="24"/>
              </w:rPr>
              <w:t>April 21</w:t>
            </w:r>
            <w:r>
              <w:rPr>
                <w:rFonts w:ascii="Arial Black" w:hAnsi="Arial Black"/>
                <w:sz w:val="24"/>
                <w:szCs w:val="24"/>
                <w:vertAlign w:val="superscript"/>
              </w:rPr>
              <w:t>st</w:t>
            </w:r>
          </w:p>
        </w:tc>
        <w:tc>
          <w:tcPr>
            <w:tcW w:w="7488" w:type="dxa"/>
          </w:tcPr>
          <w:p w14:paraId="15AF612E" w14:textId="77777777" w:rsidR="00552BBB" w:rsidRPr="004021A0" w:rsidRDefault="00552BBB" w:rsidP="00552BBB">
            <w:pPr>
              <w:rPr>
                <w:sz w:val="24"/>
                <w:szCs w:val="24"/>
              </w:rPr>
            </w:pPr>
            <w:r w:rsidRPr="004021A0">
              <w:rPr>
                <w:i/>
                <w:sz w:val="24"/>
                <w:szCs w:val="24"/>
              </w:rPr>
              <w:t>Kim</w:t>
            </w:r>
            <w:r>
              <w:rPr>
                <w:sz w:val="24"/>
                <w:szCs w:val="24"/>
              </w:rPr>
              <w:t>, part 1</w:t>
            </w:r>
          </w:p>
          <w:p w14:paraId="20F8CC0F" w14:textId="77777777" w:rsidR="009D193F" w:rsidRDefault="009D193F" w:rsidP="00E54BB6">
            <w:pPr>
              <w:rPr>
                <w:sz w:val="24"/>
                <w:szCs w:val="24"/>
              </w:rPr>
            </w:pPr>
          </w:p>
          <w:p w14:paraId="1E2ED243" w14:textId="77777777" w:rsidR="009D193F" w:rsidRPr="00572AF2" w:rsidRDefault="009D193F" w:rsidP="00E54BB6">
            <w:pPr>
              <w:rPr>
                <w:sz w:val="24"/>
                <w:szCs w:val="24"/>
              </w:rPr>
            </w:pPr>
          </w:p>
        </w:tc>
      </w:tr>
      <w:tr w:rsidR="00CA6982" w14:paraId="6D4B0F65" w14:textId="77777777" w:rsidTr="009B02ED">
        <w:trPr>
          <w:trHeight w:val="655"/>
        </w:trPr>
        <w:tc>
          <w:tcPr>
            <w:tcW w:w="2088" w:type="dxa"/>
          </w:tcPr>
          <w:p w14:paraId="480123CA" w14:textId="2A279EB5" w:rsidR="00CA6982" w:rsidRPr="000B47DD" w:rsidRDefault="008F77E4" w:rsidP="00CA6982">
            <w:pPr>
              <w:rPr>
                <w:rFonts w:ascii="Arial Black" w:hAnsi="Arial Black"/>
                <w:sz w:val="24"/>
                <w:szCs w:val="24"/>
              </w:rPr>
            </w:pPr>
            <w:r>
              <w:rPr>
                <w:rFonts w:ascii="Arial Black" w:hAnsi="Arial Black"/>
                <w:sz w:val="24"/>
                <w:szCs w:val="24"/>
              </w:rPr>
              <w:t>April 22</w:t>
            </w:r>
            <w:r w:rsidRPr="008F77E4">
              <w:rPr>
                <w:rFonts w:ascii="Arial Black" w:hAnsi="Arial Black"/>
                <w:sz w:val="24"/>
                <w:szCs w:val="24"/>
                <w:vertAlign w:val="superscript"/>
              </w:rPr>
              <w:t>nd</w:t>
            </w:r>
            <w:r>
              <w:rPr>
                <w:rFonts w:ascii="Arial Black" w:hAnsi="Arial Black"/>
                <w:sz w:val="24"/>
                <w:szCs w:val="24"/>
              </w:rPr>
              <w:t>-30</w:t>
            </w:r>
            <w:r w:rsidRPr="008F77E4">
              <w:rPr>
                <w:rFonts w:ascii="Arial Black" w:hAnsi="Arial Black"/>
                <w:sz w:val="24"/>
                <w:szCs w:val="24"/>
                <w:vertAlign w:val="superscript"/>
              </w:rPr>
              <w:t>th</w:t>
            </w:r>
            <w:r>
              <w:rPr>
                <w:rFonts w:ascii="Arial Black" w:hAnsi="Arial Black"/>
                <w:sz w:val="24"/>
                <w:szCs w:val="24"/>
              </w:rPr>
              <w:t xml:space="preserve"> </w:t>
            </w:r>
          </w:p>
        </w:tc>
        <w:tc>
          <w:tcPr>
            <w:tcW w:w="7488" w:type="dxa"/>
          </w:tcPr>
          <w:p w14:paraId="406B3E8A" w14:textId="1241C9B6" w:rsidR="00CA6982" w:rsidRPr="00AD4E56" w:rsidRDefault="008F77E4" w:rsidP="008F77E4">
            <w:pPr>
              <w:rPr>
                <w:b/>
                <w:sz w:val="24"/>
                <w:szCs w:val="24"/>
              </w:rPr>
            </w:pPr>
            <w:r>
              <w:rPr>
                <w:b/>
                <w:sz w:val="24"/>
                <w:szCs w:val="24"/>
              </w:rPr>
              <w:t>SPRING BREAK</w:t>
            </w:r>
          </w:p>
        </w:tc>
      </w:tr>
      <w:tr w:rsidR="00CA6982" w14:paraId="338271D7" w14:textId="77777777" w:rsidTr="009B02ED">
        <w:trPr>
          <w:trHeight w:val="610"/>
        </w:trPr>
        <w:tc>
          <w:tcPr>
            <w:tcW w:w="2088" w:type="dxa"/>
          </w:tcPr>
          <w:p w14:paraId="739A78AB" w14:textId="1C205BC3" w:rsidR="00CA6982" w:rsidRPr="000B47DD" w:rsidRDefault="00CA6982" w:rsidP="00CA6982">
            <w:pPr>
              <w:rPr>
                <w:rFonts w:ascii="Arial Black" w:hAnsi="Arial Black"/>
                <w:sz w:val="24"/>
                <w:szCs w:val="24"/>
              </w:rPr>
            </w:pPr>
            <w:r>
              <w:rPr>
                <w:rFonts w:ascii="Arial Black" w:hAnsi="Arial Black"/>
                <w:sz w:val="24"/>
                <w:szCs w:val="24"/>
              </w:rPr>
              <w:t xml:space="preserve">May </w:t>
            </w:r>
            <w:r w:rsidR="00832429">
              <w:rPr>
                <w:rFonts w:ascii="Arial Black" w:hAnsi="Arial Black"/>
                <w:sz w:val="24"/>
                <w:szCs w:val="24"/>
              </w:rPr>
              <w:t>2</w:t>
            </w:r>
            <w:r w:rsidR="00832429">
              <w:rPr>
                <w:rFonts w:ascii="Arial Black" w:hAnsi="Arial Black"/>
                <w:sz w:val="24"/>
                <w:szCs w:val="24"/>
                <w:vertAlign w:val="superscript"/>
              </w:rPr>
              <w:t>nd</w:t>
            </w:r>
            <w:r>
              <w:rPr>
                <w:rFonts w:ascii="Arial Black" w:hAnsi="Arial Black"/>
                <w:sz w:val="24"/>
                <w:szCs w:val="24"/>
              </w:rPr>
              <w:t xml:space="preserve"> </w:t>
            </w:r>
          </w:p>
        </w:tc>
        <w:tc>
          <w:tcPr>
            <w:tcW w:w="7488" w:type="dxa"/>
          </w:tcPr>
          <w:p w14:paraId="0D132BC2" w14:textId="60E9CBCB" w:rsidR="00CA6982" w:rsidRPr="004021A0" w:rsidRDefault="00552BBB" w:rsidP="00552BBB">
            <w:pPr>
              <w:rPr>
                <w:sz w:val="24"/>
                <w:szCs w:val="24"/>
              </w:rPr>
            </w:pPr>
            <w:r w:rsidRPr="009D193F">
              <w:rPr>
                <w:i/>
                <w:sz w:val="24"/>
                <w:szCs w:val="24"/>
              </w:rPr>
              <w:t>Kim</w:t>
            </w:r>
            <w:r>
              <w:rPr>
                <w:sz w:val="24"/>
                <w:szCs w:val="24"/>
              </w:rPr>
              <w:t>, part 2</w:t>
            </w:r>
          </w:p>
        </w:tc>
      </w:tr>
      <w:tr w:rsidR="00CA6982" w14:paraId="12F9B73F" w14:textId="77777777" w:rsidTr="009B02ED">
        <w:trPr>
          <w:trHeight w:val="790"/>
        </w:trPr>
        <w:tc>
          <w:tcPr>
            <w:tcW w:w="2088" w:type="dxa"/>
          </w:tcPr>
          <w:p w14:paraId="2E562012" w14:textId="61205B01" w:rsidR="00CA6982" w:rsidRPr="000B47DD" w:rsidRDefault="00832429" w:rsidP="00CA6982">
            <w:pPr>
              <w:rPr>
                <w:rFonts w:ascii="Arial Black" w:hAnsi="Arial Black"/>
                <w:sz w:val="24"/>
                <w:szCs w:val="24"/>
              </w:rPr>
            </w:pPr>
            <w:r>
              <w:rPr>
                <w:rFonts w:ascii="Arial Black" w:hAnsi="Arial Black"/>
                <w:sz w:val="24"/>
                <w:szCs w:val="24"/>
              </w:rPr>
              <w:t>May 5</w:t>
            </w:r>
            <w:r w:rsidR="00CA6982" w:rsidRPr="00AA3748">
              <w:rPr>
                <w:rFonts w:ascii="Arial Black" w:hAnsi="Arial Black"/>
                <w:sz w:val="24"/>
                <w:szCs w:val="24"/>
                <w:vertAlign w:val="superscript"/>
              </w:rPr>
              <w:t>th</w:t>
            </w:r>
            <w:r w:rsidR="00CA6982">
              <w:rPr>
                <w:rFonts w:ascii="Arial Black" w:hAnsi="Arial Black"/>
                <w:sz w:val="24"/>
                <w:szCs w:val="24"/>
              </w:rPr>
              <w:t xml:space="preserve"> </w:t>
            </w:r>
          </w:p>
        </w:tc>
        <w:tc>
          <w:tcPr>
            <w:tcW w:w="7488" w:type="dxa"/>
          </w:tcPr>
          <w:p w14:paraId="391919A6" w14:textId="0C071122" w:rsidR="00F75145" w:rsidRPr="004021A0" w:rsidRDefault="00552BBB" w:rsidP="00E54BB6">
            <w:pPr>
              <w:rPr>
                <w:sz w:val="24"/>
                <w:szCs w:val="24"/>
              </w:rPr>
            </w:pPr>
            <w:r w:rsidRPr="009D193F">
              <w:rPr>
                <w:i/>
                <w:sz w:val="24"/>
                <w:szCs w:val="24"/>
              </w:rPr>
              <w:t>Kim</w:t>
            </w:r>
            <w:r>
              <w:rPr>
                <w:i/>
                <w:sz w:val="24"/>
                <w:szCs w:val="24"/>
              </w:rPr>
              <w:t xml:space="preserve">, </w:t>
            </w:r>
            <w:r>
              <w:rPr>
                <w:sz w:val="24"/>
                <w:szCs w:val="24"/>
              </w:rPr>
              <w:t>part 3</w:t>
            </w:r>
          </w:p>
        </w:tc>
      </w:tr>
      <w:tr w:rsidR="00832429" w14:paraId="3DD9A039" w14:textId="77777777" w:rsidTr="009B02ED">
        <w:trPr>
          <w:trHeight w:val="790"/>
        </w:trPr>
        <w:tc>
          <w:tcPr>
            <w:tcW w:w="2088" w:type="dxa"/>
          </w:tcPr>
          <w:p w14:paraId="2854A481" w14:textId="2FC39616" w:rsidR="00832429" w:rsidRPr="00832429" w:rsidRDefault="00832429" w:rsidP="00CA6982">
            <w:pPr>
              <w:rPr>
                <w:rFonts w:ascii="Arial Black" w:hAnsi="Arial Black"/>
                <w:sz w:val="24"/>
                <w:szCs w:val="24"/>
              </w:rPr>
            </w:pPr>
            <w:r w:rsidRPr="00832429">
              <w:rPr>
                <w:rFonts w:ascii="Arial Black" w:hAnsi="Arial Black"/>
                <w:sz w:val="24"/>
                <w:szCs w:val="24"/>
              </w:rPr>
              <w:t>May 9th</w:t>
            </w:r>
          </w:p>
        </w:tc>
        <w:tc>
          <w:tcPr>
            <w:tcW w:w="7488" w:type="dxa"/>
          </w:tcPr>
          <w:p w14:paraId="2E8BDC87" w14:textId="77777777" w:rsidR="002D2E48" w:rsidRDefault="002D2E48" w:rsidP="00F75145">
            <w:pPr>
              <w:rPr>
                <w:sz w:val="24"/>
                <w:szCs w:val="24"/>
              </w:rPr>
            </w:pPr>
          </w:p>
          <w:p w14:paraId="59BACC31" w14:textId="7B4AF61C" w:rsidR="002D2E48" w:rsidRDefault="002D2E48" w:rsidP="00F75145">
            <w:pPr>
              <w:rPr>
                <w:sz w:val="24"/>
                <w:szCs w:val="24"/>
              </w:rPr>
            </w:pPr>
            <w:r>
              <w:rPr>
                <w:sz w:val="24"/>
                <w:szCs w:val="24"/>
              </w:rPr>
              <w:t xml:space="preserve">Genre in comparison: </w:t>
            </w:r>
          </w:p>
          <w:p w14:paraId="25AF7A40" w14:textId="2AFA7D04" w:rsidR="00832429" w:rsidRDefault="002D2E48" w:rsidP="00F75145">
            <w:pPr>
              <w:rPr>
                <w:sz w:val="24"/>
                <w:szCs w:val="24"/>
              </w:rPr>
            </w:pPr>
            <w:r>
              <w:rPr>
                <w:sz w:val="24"/>
                <w:szCs w:val="24"/>
              </w:rPr>
              <w:t>- Colonial archive film, “The</w:t>
            </w:r>
            <w:r w:rsidR="00552BBB">
              <w:rPr>
                <w:sz w:val="24"/>
                <w:szCs w:val="24"/>
              </w:rPr>
              <w:t xml:space="preserve"> Indian Mutiny</w:t>
            </w:r>
            <w:r>
              <w:rPr>
                <w:sz w:val="24"/>
                <w:szCs w:val="24"/>
              </w:rPr>
              <w:t>”</w:t>
            </w:r>
            <w:r w:rsidR="00552BBB">
              <w:rPr>
                <w:sz w:val="24"/>
                <w:szCs w:val="24"/>
              </w:rPr>
              <w:t xml:space="preserve"> </w:t>
            </w:r>
          </w:p>
          <w:p w14:paraId="669ABFBE" w14:textId="77777777" w:rsidR="00552BBB" w:rsidRDefault="00552BBB" w:rsidP="00F75145">
            <w:pPr>
              <w:rPr>
                <w:sz w:val="24"/>
                <w:szCs w:val="24"/>
              </w:rPr>
            </w:pPr>
            <w:r>
              <w:rPr>
                <w:sz w:val="24"/>
                <w:szCs w:val="24"/>
              </w:rPr>
              <w:t>- Christina Rossetti, “In the Round Tower at Jhansi”</w:t>
            </w:r>
          </w:p>
          <w:p w14:paraId="5237B2F7" w14:textId="233F14ED" w:rsidR="002D2E48" w:rsidRPr="009421F0" w:rsidRDefault="002D2E48" w:rsidP="00F75145">
            <w:pPr>
              <w:rPr>
                <w:sz w:val="24"/>
                <w:szCs w:val="24"/>
              </w:rPr>
            </w:pPr>
          </w:p>
        </w:tc>
      </w:tr>
      <w:tr w:rsidR="00832429" w14:paraId="21F5AB64" w14:textId="77777777" w:rsidTr="009B02ED">
        <w:trPr>
          <w:trHeight w:val="790"/>
        </w:trPr>
        <w:tc>
          <w:tcPr>
            <w:tcW w:w="2088" w:type="dxa"/>
          </w:tcPr>
          <w:p w14:paraId="4FC00429" w14:textId="57F1B813" w:rsidR="00832429" w:rsidRPr="00832429" w:rsidRDefault="00832429" w:rsidP="00CA6982">
            <w:pPr>
              <w:rPr>
                <w:rFonts w:ascii="Arial Black" w:hAnsi="Arial Black"/>
                <w:sz w:val="24"/>
                <w:szCs w:val="24"/>
              </w:rPr>
            </w:pPr>
            <w:r>
              <w:rPr>
                <w:rFonts w:ascii="Arial Black" w:hAnsi="Arial Black"/>
                <w:sz w:val="24"/>
                <w:szCs w:val="24"/>
              </w:rPr>
              <w:t>May 12</w:t>
            </w:r>
            <w:r w:rsidRPr="00832429">
              <w:rPr>
                <w:rFonts w:ascii="Arial Black" w:hAnsi="Arial Black"/>
                <w:sz w:val="24"/>
                <w:szCs w:val="24"/>
                <w:vertAlign w:val="superscript"/>
              </w:rPr>
              <w:t>th</w:t>
            </w:r>
            <w:r>
              <w:rPr>
                <w:rFonts w:ascii="Arial Black" w:hAnsi="Arial Black"/>
                <w:sz w:val="24"/>
                <w:szCs w:val="24"/>
              </w:rPr>
              <w:t xml:space="preserve"> </w:t>
            </w:r>
          </w:p>
        </w:tc>
        <w:tc>
          <w:tcPr>
            <w:tcW w:w="7488" w:type="dxa"/>
          </w:tcPr>
          <w:p w14:paraId="146C834C" w14:textId="30C84D8B" w:rsidR="00144426" w:rsidRPr="0042163F" w:rsidRDefault="009421F0" w:rsidP="00E54BB6">
            <w:pPr>
              <w:rPr>
                <w:sz w:val="24"/>
                <w:szCs w:val="24"/>
              </w:rPr>
            </w:pPr>
            <w:r>
              <w:rPr>
                <w:sz w:val="24"/>
                <w:szCs w:val="24"/>
              </w:rPr>
              <w:t>Paper workshop</w:t>
            </w:r>
          </w:p>
        </w:tc>
      </w:tr>
      <w:tr w:rsidR="00CA6982" w14:paraId="39E3E196" w14:textId="77777777" w:rsidTr="009B02ED">
        <w:trPr>
          <w:trHeight w:val="700"/>
        </w:trPr>
        <w:tc>
          <w:tcPr>
            <w:tcW w:w="2088" w:type="dxa"/>
          </w:tcPr>
          <w:p w14:paraId="10F7995F" w14:textId="64E25804" w:rsidR="00CA6982" w:rsidRPr="000B47DD" w:rsidRDefault="00CA6982" w:rsidP="00CA6982">
            <w:pPr>
              <w:rPr>
                <w:rFonts w:ascii="Arial Black" w:hAnsi="Arial Black"/>
                <w:sz w:val="24"/>
                <w:szCs w:val="24"/>
              </w:rPr>
            </w:pPr>
            <w:r>
              <w:rPr>
                <w:rFonts w:ascii="Arial Black" w:hAnsi="Arial Black"/>
                <w:sz w:val="24"/>
                <w:szCs w:val="24"/>
              </w:rPr>
              <w:t xml:space="preserve">May </w:t>
            </w:r>
            <w:r w:rsidR="00832429">
              <w:rPr>
                <w:rFonts w:ascii="Arial Black" w:hAnsi="Arial Black"/>
                <w:sz w:val="24"/>
                <w:szCs w:val="24"/>
              </w:rPr>
              <w:t>16</w:t>
            </w:r>
            <w:r w:rsidRPr="00945B81">
              <w:rPr>
                <w:rFonts w:ascii="Arial Black" w:hAnsi="Arial Black"/>
                <w:sz w:val="24"/>
                <w:szCs w:val="24"/>
                <w:vertAlign w:val="superscript"/>
              </w:rPr>
              <w:t>th</w:t>
            </w:r>
            <w:r>
              <w:rPr>
                <w:rFonts w:ascii="Arial Black" w:hAnsi="Arial Black"/>
                <w:sz w:val="24"/>
                <w:szCs w:val="24"/>
              </w:rPr>
              <w:t xml:space="preserve"> </w:t>
            </w:r>
          </w:p>
        </w:tc>
        <w:tc>
          <w:tcPr>
            <w:tcW w:w="7488" w:type="dxa"/>
          </w:tcPr>
          <w:p w14:paraId="5B78871A" w14:textId="2AF9859E" w:rsidR="00CA6982" w:rsidRPr="009421F0" w:rsidRDefault="009421F0" w:rsidP="00E54BB6">
            <w:pPr>
              <w:rPr>
                <w:sz w:val="24"/>
                <w:szCs w:val="24"/>
              </w:rPr>
            </w:pPr>
            <w:r>
              <w:rPr>
                <w:sz w:val="24"/>
                <w:szCs w:val="24"/>
              </w:rPr>
              <w:t xml:space="preserve">Paper workshop </w:t>
            </w:r>
            <w:bookmarkStart w:id="0" w:name="_GoBack"/>
            <w:bookmarkEnd w:id="0"/>
          </w:p>
        </w:tc>
      </w:tr>
      <w:tr w:rsidR="00CA6982" w14:paraId="1589A617" w14:textId="77777777" w:rsidTr="009B02ED">
        <w:trPr>
          <w:trHeight w:val="610"/>
        </w:trPr>
        <w:tc>
          <w:tcPr>
            <w:tcW w:w="2088" w:type="dxa"/>
          </w:tcPr>
          <w:p w14:paraId="76521BF8" w14:textId="11813E01" w:rsidR="00CA6982" w:rsidRDefault="00CA6982" w:rsidP="00D1576A">
            <w:pPr>
              <w:ind w:left="720"/>
              <w:rPr>
                <w:rFonts w:ascii="Arial Black" w:hAnsi="Arial Black"/>
              </w:rPr>
            </w:pPr>
            <w:r>
              <w:rPr>
                <w:rFonts w:ascii="Arial Black" w:hAnsi="Arial Black"/>
                <w:sz w:val="24"/>
                <w:szCs w:val="24"/>
              </w:rPr>
              <w:t xml:space="preserve">May </w:t>
            </w:r>
            <w:proofErr w:type="gramStart"/>
            <w:r>
              <w:rPr>
                <w:rFonts w:ascii="Arial Black" w:hAnsi="Arial Black"/>
                <w:sz w:val="24"/>
                <w:szCs w:val="24"/>
              </w:rPr>
              <w:t>2</w:t>
            </w:r>
            <w:r w:rsidR="00832429">
              <w:rPr>
                <w:rFonts w:ascii="Arial Black" w:hAnsi="Arial Black"/>
                <w:sz w:val="24"/>
                <w:szCs w:val="24"/>
              </w:rPr>
              <w:t>5</w:t>
            </w:r>
            <w:r w:rsidR="00832429">
              <w:rPr>
                <w:rFonts w:ascii="Arial Black" w:hAnsi="Arial Black"/>
                <w:sz w:val="24"/>
                <w:szCs w:val="24"/>
                <w:vertAlign w:val="superscript"/>
              </w:rPr>
              <w:t>th</w:t>
            </w:r>
            <w:r>
              <w:rPr>
                <w:rFonts w:ascii="Arial Black" w:hAnsi="Arial Black"/>
                <w:sz w:val="24"/>
                <w:szCs w:val="24"/>
                <w:vertAlign w:val="superscript"/>
              </w:rPr>
              <w:t xml:space="preserve"> </w:t>
            </w:r>
            <w:r>
              <w:rPr>
                <w:rFonts w:ascii="Arial Black" w:hAnsi="Arial Black"/>
                <w:sz w:val="24"/>
                <w:szCs w:val="24"/>
              </w:rPr>
              <w:t xml:space="preserve"> </w:t>
            </w:r>
            <w:proofErr w:type="gramEnd"/>
          </w:p>
        </w:tc>
        <w:tc>
          <w:tcPr>
            <w:tcW w:w="7488" w:type="dxa"/>
          </w:tcPr>
          <w:p w14:paraId="4707E930" w14:textId="1F4E3C7B" w:rsidR="00CA6982" w:rsidRPr="002A5FC3" w:rsidRDefault="00E54BB6" w:rsidP="00CA6982">
            <w:pPr>
              <w:rPr>
                <w:b/>
              </w:rPr>
            </w:pPr>
            <w:r>
              <w:rPr>
                <w:b/>
                <w:sz w:val="24"/>
                <w:szCs w:val="24"/>
              </w:rPr>
              <w:t>**</w:t>
            </w:r>
            <w:r w:rsidR="00CA6982" w:rsidRPr="002A5FC3">
              <w:rPr>
                <w:b/>
                <w:sz w:val="24"/>
                <w:szCs w:val="24"/>
              </w:rPr>
              <w:t>Final E</w:t>
            </w:r>
            <w:r w:rsidR="00832429">
              <w:rPr>
                <w:b/>
                <w:sz w:val="24"/>
                <w:szCs w:val="24"/>
              </w:rPr>
              <w:t>ssay Due</w:t>
            </w:r>
            <w:r>
              <w:rPr>
                <w:b/>
                <w:sz w:val="24"/>
                <w:szCs w:val="24"/>
              </w:rPr>
              <w:t>**</w:t>
            </w:r>
          </w:p>
        </w:tc>
      </w:tr>
    </w:tbl>
    <w:p w14:paraId="73C6D30F" w14:textId="3C35E842" w:rsidR="002C7C7F" w:rsidRDefault="002C7C7F" w:rsidP="002C7C7F">
      <w:pPr>
        <w:rPr>
          <w:b/>
        </w:rPr>
      </w:pPr>
    </w:p>
    <w:p w14:paraId="7B1C1300" w14:textId="77777777" w:rsidR="002C7C7F" w:rsidRDefault="002C7C7F">
      <w:pPr>
        <w:rPr>
          <w:b/>
        </w:rPr>
      </w:pPr>
      <w:r>
        <w:rPr>
          <w:b/>
        </w:rPr>
        <w:br w:type="page"/>
      </w:r>
    </w:p>
    <w:p w14:paraId="30796574" w14:textId="77777777" w:rsidR="002C7C7F" w:rsidRDefault="002C7C7F" w:rsidP="002C7C7F">
      <w:pPr>
        <w:rPr>
          <w:b/>
        </w:rPr>
      </w:pPr>
    </w:p>
    <w:p w14:paraId="3561316B" w14:textId="77777777" w:rsidR="002C7C7F" w:rsidRDefault="002C7C7F" w:rsidP="002C7C7F">
      <w:pPr>
        <w:rPr>
          <w:b/>
        </w:rPr>
      </w:pPr>
    </w:p>
    <w:p w14:paraId="282EAB41" w14:textId="77777777" w:rsidR="002C7C7F" w:rsidRDefault="002C7C7F" w:rsidP="002C7C7F">
      <w:pPr>
        <w:shd w:val="clear" w:color="auto" w:fill="FFCC99"/>
        <w:rPr>
          <w:rFonts w:ascii="Arial Black" w:hAnsi="Arial Black"/>
          <w:b/>
        </w:rPr>
      </w:pPr>
    </w:p>
    <w:p w14:paraId="216CA8AB" w14:textId="77777777" w:rsidR="002C7C7F" w:rsidRPr="0097295B" w:rsidRDefault="002C7C7F" w:rsidP="002C7C7F">
      <w:pPr>
        <w:shd w:val="clear" w:color="auto" w:fill="FFCC99"/>
        <w:rPr>
          <w:rFonts w:ascii="Arial Black" w:hAnsi="Arial Black"/>
          <w:b/>
          <w:sz w:val="36"/>
          <w:szCs w:val="36"/>
        </w:rPr>
      </w:pPr>
      <w:r w:rsidRPr="0097295B">
        <w:rPr>
          <w:rFonts w:ascii="Arial Black" w:hAnsi="Arial Black"/>
          <w:b/>
          <w:sz w:val="36"/>
          <w:szCs w:val="36"/>
        </w:rPr>
        <w:t>Course Policies</w:t>
      </w:r>
      <w:r>
        <w:rPr>
          <w:rFonts w:ascii="Arial Black" w:hAnsi="Arial Black"/>
          <w:b/>
          <w:sz w:val="36"/>
          <w:szCs w:val="36"/>
        </w:rPr>
        <w:t>:</w:t>
      </w:r>
    </w:p>
    <w:p w14:paraId="5E99C68E" w14:textId="77777777" w:rsidR="002C7C7F" w:rsidRDefault="002C7C7F" w:rsidP="002C7C7F">
      <w:pPr>
        <w:tabs>
          <w:tab w:val="left" w:pos="1350"/>
        </w:tabs>
      </w:pPr>
    </w:p>
    <w:p w14:paraId="0708FD28" w14:textId="77777777" w:rsidR="002C7C7F" w:rsidRDefault="002C7C7F" w:rsidP="002C7C7F">
      <w:pPr>
        <w:tabs>
          <w:tab w:val="left" w:pos="1350"/>
        </w:tabs>
        <w:rPr>
          <w:b/>
        </w:rPr>
      </w:pPr>
    </w:p>
    <w:p w14:paraId="57652327" w14:textId="77777777" w:rsidR="002C7C7F" w:rsidRDefault="002C7C7F" w:rsidP="002C7C7F">
      <w:pPr>
        <w:tabs>
          <w:tab w:val="left" w:pos="1350"/>
        </w:tabs>
      </w:pPr>
      <w:r>
        <w:rPr>
          <w:b/>
        </w:rPr>
        <w:t>Add/Drop Policy</w:t>
      </w:r>
    </w:p>
    <w:p w14:paraId="5E0285A1" w14:textId="1FD437D3" w:rsidR="002C7C7F" w:rsidRDefault="002C7C7F" w:rsidP="002C7C7F">
      <w:r>
        <w:t xml:space="preserve">It is your responsibility to check add/drop deadlines on the Hunter website. </w:t>
      </w:r>
    </w:p>
    <w:p w14:paraId="7697D755" w14:textId="77777777" w:rsidR="002C7C7F" w:rsidRDefault="002C7C7F" w:rsidP="002C7C7F">
      <w:pPr>
        <w:rPr>
          <w:b/>
        </w:rPr>
      </w:pPr>
    </w:p>
    <w:p w14:paraId="3A2CC174" w14:textId="77777777" w:rsidR="002C7C7F" w:rsidRDefault="002C7C7F" w:rsidP="002C7C7F">
      <w:pPr>
        <w:rPr>
          <w:b/>
        </w:rPr>
      </w:pPr>
    </w:p>
    <w:p w14:paraId="4DD30A1C" w14:textId="11733D01" w:rsidR="002C7C7F" w:rsidRPr="00106B77" w:rsidRDefault="002C7C7F" w:rsidP="002C7C7F">
      <w:pPr>
        <w:rPr>
          <w:b/>
        </w:rPr>
      </w:pPr>
      <w:r>
        <w:rPr>
          <w:b/>
        </w:rPr>
        <w:t>Attendance and lateness policy</w:t>
      </w:r>
    </w:p>
    <w:p w14:paraId="3437A70B" w14:textId="77777777" w:rsidR="002C7C7F" w:rsidRDefault="002C7C7F" w:rsidP="002C7C7F">
      <w:pPr>
        <w:numPr>
          <w:ilvl w:val="0"/>
          <w:numId w:val="10"/>
        </w:numPr>
      </w:pPr>
      <w:r>
        <w:t xml:space="preserve">Regular attendance is </w:t>
      </w:r>
      <w:r w:rsidRPr="00D82973">
        <w:rPr>
          <w:u w:val="single"/>
        </w:rPr>
        <w:t>mandatory</w:t>
      </w:r>
      <w:r>
        <w:t>—</w:t>
      </w:r>
      <w:r w:rsidRPr="001E6929">
        <w:rPr>
          <w:b/>
        </w:rPr>
        <w:t xml:space="preserve">students who miss more than </w:t>
      </w:r>
      <w:r>
        <w:rPr>
          <w:b/>
        </w:rPr>
        <w:t>four</w:t>
      </w:r>
      <w:r w:rsidRPr="001E6929">
        <w:rPr>
          <w:b/>
        </w:rPr>
        <w:t xml:space="preserve"> classes without satisfactory explanation will be penalized; more than six absences will result in course failure</w:t>
      </w:r>
      <w:r>
        <w:t xml:space="preserve">. If you have to miss class for a good reason, please let me know before class if at all possible. </w:t>
      </w:r>
    </w:p>
    <w:p w14:paraId="561026CA" w14:textId="77777777" w:rsidR="002C7C7F" w:rsidRDefault="002C7C7F" w:rsidP="002C7C7F"/>
    <w:p w14:paraId="44ACEC66" w14:textId="77777777" w:rsidR="002C7C7F" w:rsidRDefault="002C7C7F" w:rsidP="002C7C7F">
      <w:pPr>
        <w:numPr>
          <w:ilvl w:val="0"/>
          <w:numId w:val="10"/>
        </w:numPr>
      </w:pPr>
      <w:r>
        <w:t xml:space="preserve">Three late entries into the classroom will count as one absence. </w:t>
      </w:r>
    </w:p>
    <w:p w14:paraId="38F5D6CD" w14:textId="77777777" w:rsidR="002C7C7F" w:rsidRDefault="002C7C7F" w:rsidP="002C7C7F"/>
    <w:p w14:paraId="4A3E56D5" w14:textId="77777777" w:rsidR="002C7C7F" w:rsidRDefault="002C7C7F" w:rsidP="002C7C7F">
      <w:pPr>
        <w:numPr>
          <w:ilvl w:val="0"/>
          <w:numId w:val="10"/>
        </w:numPr>
      </w:pPr>
      <w:r>
        <w:t xml:space="preserve">Please do not leave the classroom in the middle of class without a good reason (e.g. nausea or a coughing fit) or you risk being marked absent. A bathroom break is not a good reason (unless you have a medical condition), nor is returning a phone call.  </w:t>
      </w:r>
    </w:p>
    <w:p w14:paraId="5495F37B" w14:textId="77777777" w:rsidR="002C7C7F" w:rsidRDefault="002C7C7F" w:rsidP="002C7C7F">
      <w:pPr>
        <w:rPr>
          <w:b/>
        </w:rPr>
      </w:pPr>
    </w:p>
    <w:p w14:paraId="17AAA82D" w14:textId="77777777" w:rsidR="002C7C7F" w:rsidRDefault="002C7C7F" w:rsidP="002C7C7F">
      <w:pPr>
        <w:rPr>
          <w:b/>
        </w:rPr>
      </w:pPr>
    </w:p>
    <w:p w14:paraId="422D411D" w14:textId="5417004C" w:rsidR="002C7C7F" w:rsidRPr="00106B77" w:rsidRDefault="002C7C7F" w:rsidP="002C7C7F">
      <w:pPr>
        <w:rPr>
          <w:b/>
        </w:rPr>
      </w:pPr>
      <w:r>
        <w:rPr>
          <w:b/>
        </w:rPr>
        <w:t>Participation policy</w:t>
      </w:r>
    </w:p>
    <w:p w14:paraId="5D27CBED" w14:textId="77777777" w:rsidR="002C7C7F" w:rsidRDefault="002C7C7F" w:rsidP="002C7C7F">
      <w:pPr>
        <w:numPr>
          <w:ilvl w:val="0"/>
          <w:numId w:val="11"/>
        </w:numPr>
      </w:pPr>
      <w:r>
        <w:t xml:space="preserve">Classroom participation constitutes a significant proportion of your grade. If you do not participate your final grade may be as much as one whole grade lower than it would have been if you did participate. </w:t>
      </w:r>
    </w:p>
    <w:p w14:paraId="5AC72D7F" w14:textId="77777777" w:rsidR="002C7C7F" w:rsidRDefault="002C7C7F" w:rsidP="002C7C7F"/>
    <w:p w14:paraId="26293848" w14:textId="77777777" w:rsidR="002C7C7F" w:rsidRDefault="002C7C7F" w:rsidP="002C7C7F">
      <w:pPr>
        <w:ind w:left="720"/>
      </w:pPr>
      <w:r>
        <w:t>A – regular and thoughtful, well-supported participation</w:t>
      </w:r>
    </w:p>
    <w:p w14:paraId="1660DF27" w14:textId="77777777" w:rsidR="002C7C7F" w:rsidRDefault="002C7C7F" w:rsidP="002C7C7F">
      <w:pPr>
        <w:ind w:left="720"/>
      </w:pPr>
      <w:r>
        <w:t>B – moderate participation</w:t>
      </w:r>
    </w:p>
    <w:p w14:paraId="1D5D891A" w14:textId="77777777" w:rsidR="002C7C7F" w:rsidRDefault="002C7C7F" w:rsidP="002C7C7F">
      <w:pPr>
        <w:ind w:left="720"/>
      </w:pPr>
      <w:r>
        <w:t>C – hardly any participation</w:t>
      </w:r>
    </w:p>
    <w:p w14:paraId="28616B2F" w14:textId="77777777" w:rsidR="002C7C7F" w:rsidRDefault="002C7C7F" w:rsidP="002C7C7F">
      <w:pPr>
        <w:ind w:left="720"/>
      </w:pPr>
      <w:r>
        <w:t>F – no participation</w:t>
      </w:r>
    </w:p>
    <w:p w14:paraId="3C59C184" w14:textId="77777777" w:rsidR="002C7C7F" w:rsidRDefault="002C7C7F" w:rsidP="002C7C7F"/>
    <w:p w14:paraId="5A61BDD1" w14:textId="77777777" w:rsidR="002C7C7F" w:rsidRDefault="002C7C7F" w:rsidP="002C7C7F">
      <w:pPr>
        <w:numPr>
          <w:ilvl w:val="0"/>
          <w:numId w:val="11"/>
        </w:numPr>
      </w:pPr>
      <w:r>
        <w:t xml:space="preserve">Please come to class having done the reading and prepared questions and thoughts about it; mark up your text and jot down notes as you read so that your input is as specific and focused as possible. </w:t>
      </w:r>
    </w:p>
    <w:p w14:paraId="72BBE519" w14:textId="77777777" w:rsidR="002C7C7F" w:rsidRDefault="002C7C7F" w:rsidP="002C7C7F"/>
    <w:p w14:paraId="11957AEF" w14:textId="3B9EBF20" w:rsidR="002C7C7F" w:rsidRPr="000006DC" w:rsidRDefault="002C7C7F" w:rsidP="002C7C7F">
      <w:pPr>
        <w:rPr>
          <w:b/>
        </w:rPr>
      </w:pPr>
      <w:r w:rsidRPr="000006DC">
        <w:rPr>
          <w:b/>
        </w:rPr>
        <w:t>Writing assignments policy</w:t>
      </w:r>
    </w:p>
    <w:p w14:paraId="2E99CFA2" w14:textId="77777777" w:rsidR="002C7C7F" w:rsidRDefault="002C7C7F" w:rsidP="002C7C7F">
      <w:pPr>
        <w:numPr>
          <w:ilvl w:val="0"/>
          <w:numId w:val="9"/>
        </w:numPr>
      </w:pPr>
      <w:r>
        <w:t xml:space="preserve">All papers must be submitted at Turnitin.com. Instructions for submissions will be provided on writing assignments. </w:t>
      </w:r>
    </w:p>
    <w:p w14:paraId="5DBF4527" w14:textId="77777777" w:rsidR="002C7C7F" w:rsidRDefault="002C7C7F" w:rsidP="002C7C7F"/>
    <w:p w14:paraId="0DCCD811" w14:textId="77777777" w:rsidR="002C7C7F" w:rsidRDefault="002C7C7F" w:rsidP="002C7C7F">
      <w:pPr>
        <w:numPr>
          <w:ilvl w:val="0"/>
          <w:numId w:val="9"/>
        </w:numPr>
      </w:pPr>
      <w:r>
        <w:t>All writing requirements and exams must be completed in order to pass the class.</w:t>
      </w:r>
    </w:p>
    <w:p w14:paraId="0689B110" w14:textId="77777777" w:rsidR="002C7C7F" w:rsidRDefault="002C7C7F" w:rsidP="002C7C7F"/>
    <w:p w14:paraId="6B5A5EB8" w14:textId="77777777" w:rsidR="002C7C7F" w:rsidRDefault="002C7C7F" w:rsidP="002C7C7F">
      <w:pPr>
        <w:numPr>
          <w:ilvl w:val="0"/>
          <w:numId w:val="9"/>
        </w:numPr>
      </w:pPr>
      <w:r>
        <w:t xml:space="preserve">Papers more than one week late without permission will not be accepted and you will automatically fail the class. </w:t>
      </w:r>
    </w:p>
    <w:p w14:paraId="04F0A39F" w14:textId="77777777" w:rsidR="002C7C7F" w:rsidRDefault="002C7C7F" w:rsidP="002C7C7F"/>
    <w:p w14:paraId="1EC1B818" w14:textId="77777777" w:rsidR="002C7C7F" w:rsidRPr="00267AAC" w:rsidRDefault="002C7C7F" w:rsidP="002C7C7F"/>
    <w:p w14:paraId="535B08BC" w14:textId="4EB973DD" w:rsidR="002C7C7F" w:rsidRPr="00106B77" w:rsidRDefault="002C7C7F" w:rsidP="002C7C7F">
      <w:pPr>
        <w:rPr>
          <w:b/>
        </w:rPr>
      </w:pPr>
      <w:r>
        <w:rPr>
          <w:b/>
        </w:rPr>
        <w:t>Feedback on writing</w:t>
      </w:r>
    </w:p>
    <w:p w14:paraId="666AEA2A" w14:textId="77777777" w:rsidR="002C7C7F" w:rsidRDefault="002C7C7F" w:rsidP="002C7C7F">
      <w:pPr>
        <w:numPr>
          <w:ilvl w:val="0"/>
          <w:numId w:val="12"/>
        </w:numPr>
      </w:pPr>
      <w:r w:rsidRPr="00274B90">
        <w:t xml:space="preserve">I </w:t>
      </w:r>
      <w:r>
        <w:t>can meet you</w:t>
      </w:r>
      <w:r w:rsidRPr="00274B90">
        <w:t xml:space="preserve"> during office hours</w:t>
      </w:r>
      <w:r>
        <w:t xml:space="preserve"> and by appointment. Please let me know ahead of time if you will be attending my hours or I may not be available. </w:t>
      </w:r>
    </w:p>
    <w:p w14:paraId="2EA62D3E" w14:textId="77777777" w:rsidR="002C7C7F" w:rsidRDefault="002C7C7F" w:rsidP="002C7C7F"/>
    <w:p w14:paraId="38227126" w14:textId="77777777" w:rsidR="002C7C7F" w:rsidRDefault="002C7C7F" w:rsidP="002C7C7F">
      <w:pPr>
        <w:numPr>
          <w:ilvl w:val="0"/>
          <w:numId w:val="12"/>
        </w:numPr>
      </w:pPr>
      <w:r>
        <w:t>I am also happy to give feedback and answer questions over email but please contact me early on in the writing process and allow at least 24 hours for a response.</w:t>
      </w:r>
    </w:p>
    <w:p w14:paraId="04F32913" w14:textId="77777777" w:rsidR="00106B77" w:rsidRDefault="00106B77" w:rsidP="00106B77"/>
    <w:p w14:paraId="78F449A0" w14:textId="77777777" w:rsidR="00106B77" w:rsidRDefault="00106B77" w:rsidP="00106B77">
      <w:pPr>
        <w:tabs>
          <w:tab w:val="left" w:pos="1350"/>
        </w:tabs>
        <w:rPr>
          <w:b/>
        </w:rPr>
      </w:pPr>
    </w:p>
    <w:p w14:paraId="3CA57453" w14:textId="77777777" w:rsidR="00106B77" w:rsidRDefault="00106B77" w:rsidP="00106B77">
      <w:pPr>
        <w:tabs>
          <w:tab w:val="left" w:pos="1350"/>
        </w:tabs>
      </w:pPr>
      <w:r>
        <w:rPr>
          <w:b/>
        </w:rPr>
        <w:t>E-mail</w:t>
      </w:r>
    </w:p>
    <w:p w14:paraId="7F7B6A2E" w14:textId="3395F640" w:rsidR="00106B77" w:rsidRPr="00274B90" w:rsidRDefault="00106B77" w:rsidP="00106B77">
      <w:pPr>
        <w:tabs>
          <w:tab w:val="left" w:pos="1350"/>
        </w:tabs>
      </w:pPr>
      <w:r>
        <w:t xml:space="preserve">You must have a working Hunter or CUNY email account that you check regularly, as I will use </w:t>
      </w:r>
      <w:proofErr w:type="spellStart"/>
      <w:r>
        <w:t>BlackBoard</w:t>
      </w:r>
      <w:proofErr w:type="spellEnd"/>
      <w:r>
        <w:t xml:space="preserve"> and our course list-</w:t>
      </w:r>
      <w:proofErr w:type="spellStart"/>
      <w:r>
        <w:t>serv</w:t>
      </w:r>
      <w:proofErr w:type="spellEnd"/>
      <w:r>
        <w:t xml:space="preserve"> to distribute important information throughout the semester—updating you if there are any changes to the course reading schedule, additional handouts, or adjustments to assignments. In the event of a last minute class cancellation, I will contact you through </w:t>
      </w:r>
      <w:proofErr w:type="spellStart"/>
      <w:r>
        <w:t>BlackBoard’s</w:t>
      </w:r>
      <w:proofErr w:type="spellEnd"/>
      <w:r>
        <w:t xml:space="preserve"> e-mail system. </w:t>
      </w:r>
    </w:p>
    <w:p w14:paraId="1C5B9F8A" w14:textId="77777777" w:rsidR="002C7C7F" w:rsidRDefault="002C7C7F" w:rsidP="002C7C7F">
      <w:pPr>
        <w:rPr>
          <w:b/>
        </w:rPr>
      </w:pPr>
    </w:p>
    <w:p w14:paraId="020437B8" w14:textId="77777777" w:rsidR="002C7C7F" w:rsidRDefault="002C7C7F" w:rsidP="002C7C7F">
      <w:pPr>
        <w:rPr>
          <w:b/>
        </w:rPr>
      </w:pPr>
    </w:p>
    <w:p w14:paraId="76DA455D" w14:textId="77777777" w:rsidR="002C7C7F" w:rsidRDefault="002C7C7F" w:rsidP="002C7C7F">
      <w:pPr>
        <w:rPr>
          <w:b/>
        </w:rPr>
      </w:pPr>
      <w:r>
        <w:rPr>
          <w:b/>
        </w:rPr>
        <w:t>Electronics and Classroom etiquette</w:t>
      </w:r>
    </w:p>
    <w:p w14:paraId="2EA3F17B" w14:textId="77777777" w:rsidR="002C7C7F" w:rsidRDefault="002C7C7F" w:rsidP="002C7C7F">
      <w:pPr>
        <w:rPr>
          <w:b/>
        </w:rPr>
      </w:pPr>
    </w:p>
    <w:p w14:paraId="6273CD6E" w14:textId="77777777" w:rsidR="002C7C7F" w:rsidRDefault="002C7C7F" w:rsidP="002C7C7F">
      <w:pPr>
        <w:numPr>
          <w:ilvl w:val="0"/>
          <w:numId w:val="8"/>
        </w:numPr>
      </w:pPr>
      <w:r>
        <w:t>You must have a working email account and the ability to check it frequently—if you need help with this, let me know. I will often communicate with the class via emails from Blackboard.</w:t>
      </w:r>
    </w:p>
    <w:p w14:paraId="22814152" w14:textId="77777777" w:rsidR="002C7C7F" w:rsidRPr="00FA7BF4" w:rsidRDefault="002C7C7F" w:rsidP="002C7C7F"/>
    <w:p w14:paraId="53B3AF3E" w14:textId="77777777" w:rsidR="002C7C7F" w:rsidRDefault="002C7C7F" w:rsidP="002C7C7F">
      <w:pPr>
        <w:numPr>
          <w:ilvl w:val="0"/>
          <w:numId w:val="8"/>
        </w:numPr>
      </w:pPr>
      <w:r>
        <w:t>Please do not use a laptop in class unless it’s absolutely necessary (for disability reasons, for example, or because you’re taking notes for someone else). Please turn off cellphones and all other devices.</w:t>
      </w:r>
    </w:p>
    <w:p w14:paraId="2F56D02A" w14:textId="77777777" w:rsidR="002C7C7F" w:rsidRDefault="002C7C7F" w:rsidP="002C7C7F"/>
    <w:p w14:paraId="307CB1A7" w14:textId="77777777" w:rsidR="002C7C7F" w:rsidRPr="00274B90" w:rsidRDefault="002C7C7F" w:rsidP="002C7C7F">
      <w:pPr>
        <w:numPr>
          <w:ilvl w:val="0"/>
          <w:numId w:val="8"/>
        </w:numPr>
        <w:rPr>
          <w:b/>
        </w:rPr>
      </w:pPr>
      <w:r>
        <w:t xml:space="preserve">TEXTING IS STRICTLY PROHIBITED:  anyone who uses an electronic device in the classroom or who leaves class to text will be marked absent. </w:t>
      </w:r>
    </w:p>
    <w:p w14:paraId="6A975F7A" w14:textId="0BDE8CA8" w:rsidR="00CD5CE8" w:rsidRDefault="00CD5CE8" w:rsidP="002C7C7F"/>
    <w:p w14:paraId="6E77F138" w14:textId="77777777" w:rsidR="00106B77" w:rsidRDefault="00106B77" w:rsidP="002C7C7F"/>
    <w:p w14:paraId="37934834" w14:textId="77777777" w:rsidR="00106B77" w:rsidRPr="00AA52FB" w:rsidRDefault="00106B77" w:rsidP="00106B77">
      <w:pPr>
        <w:rPr>
          <w:b/>
        </w:rPr>
      </w:pPr>
      <w:r w:rsidRPr="00F27343">
        <w:rPr>
          <w:b/>
        </w:rPr>
        <w:t>Academic Honesty:</w:t>
      </w:r>
    </w:p>
    <w:p w14:paraId="2845CADC" w14:textId="77777777" w:rsidR="00106B77" w:rsidRDefault="00106B77" w:rsidP="0010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52FB">
        <w:t>The university policy will be strictly upheld in this</w:t>
      </w:r>
      <w:r>
        <w:t xml:space="preserve"> class. </w:t>
      </w:r>
      <w:r w:rsidRPr="00AA52FB">
        <w:t>Hunter College regards acts of academic dishone</w:t>
      </w:r>
      <w:r>
        <w:t>sty (e.g., plagiarism, cheating</w:t>
      </w:r>
      <w:r w:rsidRPr="00AA52FB">
        <w:t xml:space="preserve"> on examinations, obtaining unfair advantage, and </w:t>
      </w:r>
      <w:r>
        <w:t xml:space="preserve">falsification of records and </w:t>
      </w:r>
      <w:r w:rsidRPr="00AA52FB">
        <w:t>official documents) as serious offenses against the v</w:t>
      </w:r>
      <w:r>
        <w:t xml:space="preserve">alues of intellectual honesty. </w:t>
      </w:r>
      <w:r w:rsidRPr="00AA52FB">
        <w:t>The college is committed to enforcing the CUNY Policy on Academic Integrity and will pursue cases of academic dishonesty according to the Hunter College Academic Integrity Procedures.</w:t>
      </w:r>
      <w:r>
        <w:t xml:space="preserve"> Any misconduct will result in university disciplinary action.</w:t>
      </w:r>
    </w:p>
    <w:p w14:paraId="188416D7" w14:textId="77777777" w:rsidR="00106B77" w:rsidRDefault="00106B77" w:rsidP="00106B77"/>
    <w:p w14:paraId="1B14B132" w14:textId="77777777" w:rsidR="00106B77" w:rsidRDefault="00106B77" w:rsidP="00106B77">
      <w:pPr>
        <w:rPr>
          <w:b/>
        </w:rPr>
      </w:pPr>
    </w:p>
    <w:p w14:paraId="0B791690" w14:textId="77777777" w:rsidR="00106B77" w:rsidRDefault="00106B77" w:rsidP="00106B77">
      <w:pPr>
        <w:rPr>
          <w:b/>
        </w:rPr>
      </w:pPr>
    </w:p>
    <w:p w14:paraId="3F633E25" w14:textId="77777777" w:rsidR="00106B77" w:rsidRDefault="00106B77" w:rsidP="00106B77">
      <w:pPr>
        <w:rPr>
          <w:b/>
        </w:rPr>
      </w:pPr>
    </w:p>
    <w:p w14:paraId="5D53F53F" w14:textId="77777777" w:rsidR="00106B77" w:rsidRDefault="00106B77" w:rsidP="00106B77">
      <w:pPr>
        <w:rPr>
          <w:b/>
        </w:rPr>
      </w:pPr>
    </w:p>
    <w:p w14:paraId="1E6D036F" w14:textId="77777777" w:rsidR="00106B77" w:rsidRPr="00F27343" w:rsidRDefault="00106B77" w:rsidP="00106B77">
      <w:pPr>
        <w:rPr>
          <w:b/>
        </w:rPr>
      </w:pPr>
      <w:r w:rsidRPr="00F27343">
        <w:rPr>
          <w:b/>
        </w:rPr>
        <w:t>Academic Accommodation:</w:t>
      </w:r>
    </w:p>
    <w:p w14:paraId="0A6DF66C" w14:textId="57297E2F" w:rsidR="00106B77" w:rsidRDefault="00106B77" w:rsidP="00106B77">
      <w:r w:rsidRPr="00AE2E8A">
        <w:t>In compliance with the American Disability Act of 1990 (ADA) and with Section 504 of</w:t>
      </w:r>
      <w:r>
        <w:t xml:space="preserve"> </w:t>
      </w:r>
      <w:r w:rsidRPr="00AE2E8A">
        <w:t xml:space="preserve">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w:t>
      </w:r>
      <w:proofErr w:type="spellStart"/>
      <w:r w:rsidRPr="00AE2E8A">
        <w:t>AccessABILITY</w:t>
      </w:r>
      <w:proofErr w:type="spellEnd"/>
      <w:r w:rsidRPr="00AE2E8A">
        <w:t xml:space="preserve"> located in Room 1124 East to secure nec</w:t>
      </w:r>
      <w:r>
        <w:t>essary academic accommodations.</w:t>
      </w:r>
    </w:p>
    <w:p w14:paraId="36271632" w14:textId="77777777" w:rsidR="00106B77" w:rsidRDefault="00106B77" w:rsidP="00106B77"/>
    <w:p w14:paraId="148B3AF5" w14:textId="77777777" w:rsidR="00106B77" w:rsidRDefault="00106B77" w:rsidP="00106B77"/>
    <w:p w14:paraId="3C6184B9" w14:textId="133CD867" w:rsidR="00106B77" w:rsidRDefault="00106B77" w:rsidP="00106B77">
      <w:pPr>
        <w:jc w:val="center"/>
      </w:pPr>
      <w:r>
        <w:rPr>
          <w:noProof/>
        </w:rPr>
        <w:drawing>
          <wp:inline distT="0" distB="0" distL="0" distR="0" wp14:anchorId="7580384E" wp14:editId="4F5BE3BE">
            <wp:extent cx="3302000" cy="2438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2438400"/>
                    </a:xfrm>
                    <a:prstGeom prst="rect">
                      <a:avLst/>
                    </a:prstGeom>
                    <a:noFill/>
                    <a:ln>
                      <a:noFill/>
                    </a:ln>
                  </pic:spPr>
                </pic:pic>
              </a:graphicData>
            </a:graphic>
          </wp:inline>
        </w:drawing>
      </w:r>
    </w:p>
    <w:sectPr w:rsidR="00106B77" w:rsidSect="00CA6982">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9803" w14:textId="77777777" w:rsidR="004021A0" w:rsidRDefault="004021A0" w:rsidP="00305934">
      <w:r>
        <w:separator/>
      </w:r>
    </w:p>
  </w:endnote>
  <w:endnote w:type="continuationSeparator" w:id="0">
    <w:p w14:paraId="267F2462" w14:textId="77777777" w:rsidR="004021A0" w:rsidRDefault="004021A0" w:rsidP="003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EEAF" w14:textId="77777777" w:rsidR="004021A0" w:rsidRDefault="004021A0" w:rsidP="00305934">
      <w:r>
        <w:separator/>
      </w:r>
    </w:p>
  </w:footnote>
  <w:footnote w:type="continuationSeparator" w:id="0">
    <w:p w14:paraId="3F1AEF8A" w14:textId="77777777" w:rsidR="004021A0" w:rsidRDefault="004021A0" w:rsidP="00305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1306818770"/>
      <w:docPartObj>
        <w:docPartGallery w:val="Page Numbers (Top of Page)"/>
        <w:docPartUnique/>
      </w:docPartObj>
    </w:sdtPr>
    <w:sdtEndPr>
      <w:rPr>
        <w:spacing w:val="0"/>
      </w:rPr>
    </w:sdtEndPr>
    <w:sdtContent>
      <w:p w14:paraId="19FCC1BF" w14:textId="78498F67" w:rsidR="004021A0" w:rsidRDefault="004021A0">
        <w:pPr>
          <w:pStyle w:val="Header"/>
          <w:pBdr>
            <w:bottom w:val="single" w:sz="4" w:space="1" w:color="D9D9D9" w:themeColor="background1" w:themeShade="D9"/>
          </w:pBdr>
          <w:jc w:val="right"/>
          <w:rPr>
            <w:b/>
          </w:rPr>
        </w:pPr>
        <w:r>
          <w:t xml:space="preserve">| </w:t>
        </w:r>
        <w:r>
          <w:fldChar w:fldCharType="begin"/>
        </w:r>
        <w:r>
          <w:instrText xml:space="preserve"> PAGE   \* MERGEFORMAT </w:instrText>
        </w:r>
        <w:r>
          <w:fldChar w:fldCharType="separate"/>
        </w:r>
        <w:r w:rsidR="002D2E48" w:rsidRPr="002D2E48">
          <w:rPr>
            <w:b/>
            <w:noProof/>
          </w:rPr>
          <w:t>2</w:t>
        </w:r>
        <w:r>
          <w:rPr>
            <w:b/>
            <w:noProof/>
          </w:rPr>
          <w:fldChar w:fldCharType="end"/>
        </w:r>
      </w:p>
    </w:sdtContent>
  </w:sdt>
  <w:p w14:paraId="10A169B9" w14:textId="77777777" w:rsidR="004021A0" w:rsidRDefault="004021A0">
    <w:pPr>
      <w:pStyle w:val="Header"/>
    </w:pPr>
  </w:p>
  <w:p w14:paraId="1B61A491" w14:textId="77777777" w:rsidR="004021A0" w:rsidRDefault="004021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2811" w14:textId="77777777" w:rsidR="004021A0" w:rsidRDefault="00402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C1A"/>
    <w:multiLevelType w:val="hybridMultilevel"/>
    <w:tmpl w:val="3104E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16FD4"/>
    <w:multiLevelType w:val="hybridMultilevel"/>
    <w:tmpl w:val="BA44360E"/>
    <w:lvl w:ilvl="0" w:tplc="46443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62B4A"/>
    <w:multiLevelType w:val="hybridMultilevel"/>
    <w:tmpl w:val="E3A26634"/>
    <w:lvl w:ilvl="0" w:tplc="3590209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1E2138"/>
    <w:multiLevelType w:val="hybridMultilevel"/>
    <w:tmpl w:val="1704404E"/>
    <w:lvl w:ilvl="0" w:tplc="3590209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E377E1"/>
    <w:multiLevelType w:val="hybridMultilevel"/>
    <w:tmpl w:val="1B6423FE"/>
    <w:lvl w:ilvl="0" w:tplc="3590209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203A0F"/>
    <w:multiLevelType w:val="hybridMultilevel"/>
    <w:tmpl w:val="0882CB9A"/>
    <w:lvl w:ilvl="0" w:tplc="3590209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8B7601"/>
    <w:multiLevelType w:val="hybridMultilevel"/>
    <w:tmpl w:val="A6DEFB04"/>
    <w:lvl w:ilvl="0" w:tplc="3590209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BC7DFC"/>
    <w:multiLevelType w:val="hybridMultilevel"/>
    <w:tmpl w:val="16728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43F5C"/>
    <w:multiLevelType w:val="hybridMultilevel"/>
    <w:tmpl w:val="E346B396"/>
    <w:lvl w:ilvl="0" w:tplc="46443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85286"/>
    <w:multiLevelType w:val="hybridMultilevel"/>
    <w:tmpl w:val="515ED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547B7"/>
    <w:multiLevelType w:val="hybridMultilevel"/>
    <w:tmpl w:val="0640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0175"/>
    <w:multiLevelType w:val="hybridMultilevel"/>
    <w:tmpl w:val="5BAEB950"/>
    <w:lvl w:ilvl="0" w:tplc="46443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8"/>
  </w:num>
  <w:num w:numId="5">
    <w:abstractNumId w:val="9"/>
  </w:num>
  <w:num w:numId="6">
    <w:abstractNumId w:val="0"/>
  </w:num>
  <w:num w:numId="7">
    <w:abstractNumId w:val="10"/>
  </w:num>
  <w:num w:numId="8">
    <w:abstractNumId w:val="5"/>
  </w:num>
  <w:num w:numId="9">
    <w:abstractNumId w:val="2"/>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82"/>
    <w:rsid w:val="00025CE8"/>
    <w:rsid w:val="000659B2"/>
    <w:rsid w:val="000C533F"/>
    <w:rsid w:val="000D4C7C"/>
    <w:rsid w:val="000E6F18"/>
    <w:rsid w:val="00106B77"/>
    <w:rsid w:val="00122ADE"/>
    <w:rsid w:val="00144426"/>
    <w:rsid w:val="00192A38"/>
    <w:rsid w:val="0019300C"/>
    <w:rsid w:val="001B27C7"/>
    <w:rsid w:val="001E26E4"/>
    <w:rsid w:val="001F1964"/>
    <w:rsid w:val="002230BB"/>
    <w:rsid w:val="00257A5A"/>
    <w:rsid w:val="00263701"/>
    <w:rsid w:val="002C18F8"/>
    <w:rsid w:val="002C7C7F"/>
    <w:rsid w:val="002D2E48"/>
    <w:rsid w:val="00305934"/>
    <w:rsid w:val="00317C03"/>
    <w:rsid w:val="00353675"/>
    <w:rsid w:val="003637D9"/>
    <w:rsid w:val="003737DB"/>
    <w:rsid w:val="003B5C2F"/>
    <w:rsid w:val="004021A0"/>
    <w:rsid w:val="00421369"/>
    <w:rsid w:val="0042163F"/>
    <w:rsid w:val="0047595C"/>
    <w:rsid w:val="00552BBB"/>
    <w:rsid w:val="00580417"/>
    <w:rsid w:val="00581F39"/>
    <w:rsid w:val="005A58B5"/>
    <w:rsid w:val="005C6E1F"/>
    <w:rsid w:val="005D5FBF"/>
    <w:rsid w:val="00646466"/>
    <w:rsid w:val="00651ADA"/>
    <w:rsid w:val="00766E60"/>
    <w:rsid w:val="007A1B63"/>
    <w:rsid w:val="007E7666"/>
    <w:rsid w:val="007F687B"/>
    <w:rsid w:val="008103DF"/>
    <w:rsid w:val="00832429"/>
    <w:rsid w:val="00885EE0"/>
    <w:rsid w:val="008B0F74"/>
    <w:rsid w:val="008F77E4"/>
    <w:rsid w:val="00913799"/>
    <w:rsid w:val="009421F0"/>
    <w:rsid w:val="00967F51"/>
    <w:rsid w:val="009A1803"/>
    <w:rsid w:val="009B02ED"/>
    <w:rsid w:val="009D193F"/>
    <w:rsid w:val="009F24BC"/>
    <w:rsid w:val="00A5196E"/>
    <w:rsid w:val="00A8411F"/>
    <w:rsid w:val="00AB2169"/>
    <w:rsid w:val="00AB7347"/>
    <w:rsid w:val="00AE3040"/>
    <w:rsid w:val="00C00C26"/>
    <w:rsid w:val="00C24A36"/>
    <w:rsid w:val="00C544A8"/>
    <w:rsid w:val="00C6004C"/>
    <w:rsid w:val="00CA4416"/>
    <w:rsid w:val="00CA6982"/>
    <w:rsid w:val="00CB4121"/>
    <w:rsid w:val="00CC170A"/>
    <w:rsid w:val="00CD27CA"/>
    <w:rsid w:val="00CD5CE8"/>
    <w:rsid w:val="00CE7FD4"/>
    <w:rsid w:val="00CF734D"/>
    <w:rsid w:val="00D1576A"/>
    <w:rsid w:val="00D77C00"/>
    <w:rsid w:val="00D96F13"/>
    <w:rsid w:val="00DB0872"/>
    <w:rsid w:val="00E34BE1"/>
    <w:rsid w:val="00E41E5E"/>
    <w:rsid w:val="00E54BB6"/>
    <w:rsid w:val="00EF3043"/>
    <w:rsid w:val="00F0707D"/>
    <w:rsid w:val="00F60AE3"/>
    <w:rsid w:val="00F75145"/>
    <w:rsid w:val="00FC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87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82"/>
    <w:pPr>
      <w:ind w:left="720"/>
      <w:contextualSpacing/>
    </w:pPr>
  </w:style>
  <w:style w:type="paragraph" w:styleId="Header">
    <w:name w:val="header"/>
    <w:basedOn w:val="Normal"/>
    <w:link w:val="HeaderChar"/>
    <w:uiPriority w:val="99"/>
    <w:unhideWhenUsed/>
    <w:rsid w:val="00CA6982"/>
    <w:pPr>
      <w:tabs>
        <w:tab w:val="center" w:pos="4680"/>
        <w:tab w:val="right" w:pos="9360"/>
      </w:tabs>
    </w:pPr>
  </w:style>
  <w:style w:type="character" w:customStyle="1" w:styleId="HeaderChar">
    <w:name w:val="Header Char"/>
    <w:basedOn w:val="DefaultParagraphFont"/>
    <w:link w:val="Header"/>
    <w:uiPriority w:val="99"/>
    <w:rsid w:val="00CA6982"/>
    <w:rPr>
      <w:rFonts w:ascii="Times New Roman" w:eastAsia="Times New Roman" w:hAnsi="Times New Roman" w:cs="Times New Roman"/>
    </w:rPr>
  </w:style>
  <w:style w:type="table" w:styleId="LightList-Accent3">
    <w:name w:val="Light List Accent 3"/>
    <w:basedOn w:val="TableNormal"/>
    <w:uiPriority w:val="61"/>
    <w:rsid w:val="00CA6982"/>
    <w:rPr>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CA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CA6982"/>
    <w:rPr>
      <w:rFonts w:ascii="Courier New" w:eastAsia="Times New Roman" w:hAnsi="Courier New" w:cs="Courier New"/>
      <w:color w:val="000000"/>
      <w:sz w:val="20"/>
      <w:szCs w:val="20"/>
    </w:rPr>
  </w:style>
  <w:style w:type="character" w:styleId="HTMLTypewriter">
    <w:name w:val="HTML Typewriter"/>
    <w:basedOn w:val="DefaultParagraphFont"/>
    <w:uiPriority w:val="99"/>
    <w:semiHidden/>
    <w:unhideWhenUsed/>
    <w:rsid w:val="00CA6982"/>
    <w:rPr>
      <w:rFonts w:ascii="Courier New" w:eastAsia="Times New Roman" w:hAnsi="Courier New" w:cs="Courier New"/>
      <w:sz w:val="20"/>
      <w:szCs w:val="20"/>
    </w:rPr>
  </w:style>
  <w:style w:type="paragraph" w:customStyle="1" w:styleId="Default">
    <w:name w:val="Default"/>
    <w:rsid w:val="00CA6982"/>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305934"/>
    <w:pPr>
      <w:tabs>
        <w:tab w:val="center" w:pos="4320"/>
        <w:tab w:val="right" w:pos="8640"/>
      </w:tabs>
    </w:pPr>
  </w:style>
  <w:style w:type="character" w:customStyle="1" w:styleId="FooterChar">
    <w:name w:val="Footer Char"/>
    <w:basedOn w:val="DefaultParagraphFont"/>
    <w:link w:val="Footer"/>
    <w:uiPriority w:val="99"/>
    <w:rsid w:val="00305934"/>
    <w:rPr>
      <w:rFonts w:ascii="Times New Roman" w:eastAsia="Times New Roman" w:hAnsi="Times New Roman" w:cs="Times New Roman"/>
    </w:rPr>
  </w:style>
  <w:style w:type="character" w:styleId="Hyperlink">
    <w:name w:val="Hyperlink"/>
    <w:basedOn w:val="DefaultParagraphFont"/>
    <w:uiPriority w:val="99"/>
    <w:unhideWhenUsed/>
    <w:rsid w:val="00CF734D"/>
    <w:rPr>
      <w:color w:val="0000FF" w:themeColor="hyperlink"/>
      <w:u w:val="single"/>
    </w:rPr>
  </w:style>
  <w:style w:type="character" w:styleId="FollowedHyperlink">
    <w:name w:val="FollowedHyperlink"/>
    <w:basedOn w:val="DefaultParagraphFont"/>
    <w:uiPriority w:val="99"/>
    <w:semiHidden/>
    <w:unhideWhenUsed/>
    <w:rsid w:val="00CF734D"/>
    <w:rPr>
      <w:color w:val="800080" w:themeColor="followedHyperlink"/>
      <w:u w:val="single"/>
    </w:rPr>
  </w:style>
  <w:style w:type="paragraph" w:styleId="BalloonText">
    <w:name w:val="Balloon Text"/>
    <w:basedOn w:val="Normal"/>
    <w:link w:val="BalloonTextChar"/>
    <w:uiPriority w:val="99"/>
    <w:semiHidden/>
    <w:unhideWhenUsed/>
    <w:rsid w:val="00580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41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82"/>
    <w:pPr>
      <w:ind w:left="720"/>
      <w:contextualSpacing/>
    </w:pPr>
  </w:style>
  <w:style w:type="paragraph" w:styleId="Header">
    <w:name w:val="header"/>
    <w:basedOn w:val="Normal"/>
    <w:link w:val="HeaderChar"/>
    <w:uiPriority w:val="99"/>
    <w:unhideWhenUsed/>
    <w:rsid w:val="00CA6982"/>
    <w:pPr>
      <w:tabs>
        <w:tab w:val="center" w:pos="4680"/>
        <w:tab w:val="right" w:pos="9360"/>
      </w:tabs>
    </w:pPr>
  </w:style>
  <w:style w:type="character" w:customStyle="1" w:styleId="HeaderChar">
    <w:name w:val="Header Char"/>
    <w:basedOn w:val="DefaultParagraphFont"/>
    <w:link w:val="Header"/>
    <w:uiPriority w:val="99"/>
    <w:rsid w:val="00CA6982"/>
    <w:rPr>
      <w:rFonts w:ascii="Times New Roman" w:eastAsia="Times New Roman" w:hAnsi="Times New Roman" w:cs="Times New Roman"/>
    </w:rPr>
  </w:style>
  <w:style w:type="table" w:styleId="LightList-Accent3">
    <w:name w:val="Light List Accent 3"/>
    <w:basedOn w:val="TableNormal"/>
    <w:uiPriority w:val="61"/>
    <w:rsid w:val="00CA6982"/>
    <w:rPr>
      <w:sz w:val="22"/>
      <w:szCs w:val="22"/>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CA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CA6982"/>
    <w:rPr>
      <w:rFonts w:ascii="Courier New" w:eastAsia="Times New Roman" w:hAnsi="Courier New" w:cs="Courier New"/>
      <w:color w:val="000000"/>
      <w:sz w:val="20"/>
      <w:szCs w:val="20"/>
    </w:rPr>
  </w:style>
  <w:style w:type="character" w:styleId="HTMLTypewriter">
    <w:name w:val="HTML Typewriter"/>
    <w:basedOn w:val="DefaultParagraphFont"/>
    <w:uiPriority w:val="99"/>
    <w:semiHidden/>
    <w:unhideWhenUsed/>
    <w:rsid w:val="00CA6982"/>
    <w:rPr>
      <w:rFonts w:ascii="Courier New" w:eastAsia="Times New Roman" w:hAnsi="Courier New" w:cs="Courier New"/>
      <w:sz w:val="20"/>
      <w:szCs w:val="20"/>
    </w:rPr>
  </w:style>
  <w:style w:type="paragraph" w:customStyle="1" w:styleId="Default">
    <w:name w:val="Default"/>
    <w:rsid w:val="00CA6982"/>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305934"/>
    <w:pPr>
      <w:tabs>
        <w:tab w:val="center" w:pos="4320"/>
        <w:tab w:val="right" w:pos="8640"/>
      </w:tabs>
    </w:pPr>
  </w:style>
  <w:style w:type="character" w:customStyle="1" w:styleId="FooterChar">
    <w:name w:val="Footer Char"/>
    <w:basedOn w:val="DefaultParagraphFont"/>
    <w:link w:val="Footer"/>
    <w:uiPriority w:val="99"/>
    <w:rsid w:val="00305934"/>
    <w:rPr>
      <w:rFonts w:ascii="Times New Roman" w:eastAsia="Times New Roman" w:hAnsi="Times New Roman" w:cs="Times New Roman"/>
    </w:rPr>
  </w:style>
  <w:style w:type="character" w:styleId="Hyperlink">
    <w:name w:val="Hyperlink"/>
    <w:basedOn w:val="DefaultParagraphFont"/>
    <w:uiPriority w:val="99"/>
    <w:unhideWhenUsed/>
    <w:rsid w:val="00CF734D"/>
    <w:rPr>
      <w:color w:val="0000FF" w:themeColor="hyperlink"/>
      <w:u w:val="single"/>
    </w:rPr>
  </w:style>
  <w:style w:type="character" w:styleId="FollowedHyperlink">
    <w:name w:val="FollowedHyperlink"/>
    <w:basedOn w:val="DefaultParagraphFont"/>
    <w:uiPriority w:val="99"/>
    <w:semiHidden/>
    <w:unhideWhenUsed/>
    <w:rsid w:val="00CF734D"/>
    <w:rPr>
      <w:color w:val="800080" w:themeColor="followedHyperlink"/>
      <w:u w:val="single"/>
    </w:rPr>
  </w:style>
  <w:style w:type="paragraph" w:styleId="BalloonText">
    <w:name w:val="Balloon Text"/>
    <w:basedOn w:val="Normal"/>
    <w:link w:val="BalloonTextChar"/>
    <w:uiPriority w:val="99"/>
    <w:semiHidden/>
    <w:unhideWhenUsed/>
    <w:rsid w:val="00580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4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3B4C-DE8B-384A-93E0-FF822DE6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1551</Words>
  <Characters>8844</Characters>
  <Application>Microsoft Macintosh Word</Application>
  <DocSecurity>0</DocSecurity>
  <Lines>73</Lines>
  <Paragraphs>20</Paragraphs>
  <ScaleCrop>false</ScaleCrop>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Neary</dc:creator>
  <cp:keywords/>
  <dc:description/>
  <cp:lastModifiedBy>Tanya</cp:lastModifiedBy>
  <cp:revision>2</cp:revision>
  <dcterms:created xsi:type="dcterms:W3CDTF">2016-04-11T20:57:00Z</dcterms:created>
  <dcterms:modified xsi:type="dcterms:W3CDTF">2016-04-11T20:57:00Z</dcterms:modified>
</cp:coreProperties>
</file>